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59" w:rsidRDefault="00BD23AE" w:rsidP="009D7ECA">
      <w:pPr>
        <w:pStyle w:val="Ttulo1"/>
        <w:spacing w:line="240" w:lineRule="auto"/>
        <w:jc w:val="both"/>
      </w:pPr>
      <w:proofErr w:type="spellStart"/>
      <w:proofErr w:type="gramStart"/>
      <w:r>
        <w:rPr>
          <w:sz w:val="32"/>
        </w:rPr>
        <w:t>Tu’un</w:t>
      </w:r>
      <w:proofErr w:type="spellEnd"/>
      <w:proofErr w:type="gramEnd"/>
      <w:r>
        <w:rPr>
          <w:sz w:val="32"/>
        </w:rPr>
        <w:t xml:space="preserve"> </w:t>
      </w:r>
      <w:proofErr w:type="spellStart"/>
      <w:r>
        <w:rPr>
          <w:sz w:val="32"/>
        </w:rPr>
        <w:t>Savi</w:t>
      </w:r>
      <w:proofErr w:type="spellEnd"/>
      <w:r>
        <w:rPr>
          <w:sz w:val="32"/>
        </w:rPr>
        <w:t xml:space="preserve"> de</w:t>
      </w:r>
      <w:r w:rsidR="00F928FB">
        <w:rPr>
          <w:sz w:val="32"/>
        </w:rPr>
        <w:t xml:space="preserve"> Guerrero: una síntesis</w:t>
      </w:r>
    </w:p>
    <w:p w:rsidR="005E4B67" w:rsidRDefault="005E4B67" w:rsidP="009D7ECA">
      <w:pPr>
        <w:spacing w:after="0" w:line="240" w:lineRule="auto"/>
        <w:jc w:val="both"/>
      </w:pPr>
    </w:p>
    <w:p w:rsidR="00376575" w:rsidRDefault="00376575" w:rsidP="009D7ECA">
      <w:pPr>
        <w:pStyle w:val="Ttulo2"/>
        <w:spacing w:line="240" w:lineRule="auto"/>
      </w:pPr>
      <w:r>
        <w:t>Resumen</w:t>
      </w:r>
    </w:p>
    <w:p w:rsidR="00BD23AE" w:rsidRPr="008027BA" w:rsidRDefault="00BD23AE" w:rsidP="00BD23AE">
      <w:pPr>
        <w:spacing w:after="0" w:line="240" w:lineRule="auto"/>
        <w:jc w:val="both"/>
        <w:rPr>
          <w:b/>
        </w:rPr>
      </w:pPr>
      <w:r w:rsidRPr="00376575">
        <w:t xml:space="preserve">Es </w:t>
      </w:r>
      <w:r>
        <w:t>necesario</w:t>
      </w:r>
      <w:r w:rsidRPr="00376575">
        <w:t xml:space="preserve"> replantear las bases de la educación intercultural para que tenga siempre dos caras y afronte las causas sociales de la diglosia y la aculturación que amenazan la identidad de muchos pueblos amerindios.</w:t>
      </w:r>
      <w:r>
        <w:t xml:space="preserve"> Hasta hace pocos años, </w:t>
      </w:r>
      <w:r w:rsidR="008027BA">
        <w:t xml:space="preserve">el indigenismo exaltaba el pasado anterior al siglo XVI, pero se olvidaba de las culturas y las lenguas actuales. Hoy se plantea un nuevo desafío: que las lenguas </w:t>
      </w:r>
      <w:proofErr w:type="spellStart"/>
      <w:r w:rsidR="008027BA">
        <w:t>indomexicanas</w:t>
      </w:r>
      <w:proofErr w:type="spellEnd"/>
      <w:r w:rsidR="008027BA">
        <w:t xml:space="preserve"> se enseñen a hispanohablantes, comenzando por quienes perdieron la memoria de su propio pueblo.</w:t>
      </w:r>
    </w:p>
    <w:p w:rsidR="00376575" w:rsidRPr="00376575" w:rsidRDefault="00BD23AE" w:rsidP="009D7ECA">
      <w:pPr>
        <w:spacing w:after="0" w:line="240" w:lineRule="auto"/>
        <w:jc w:val="both"/>
      </w:pPr>
      <w:r>
        <w:t xml:space="preserve">El </w:t>
      </w:r>
      <w:proofErr w:type="spellStart"/>
      <w:r w:rsidRPr="00BD23AE">
        <w:rPr>
          <w:b/>
        </w:rPr>
        <w:t>tu’un</w:t>
      </w:r>
      <w:proofErr w:type="spellEnd"/>
      <w:r w:rsidRPr="00BD23AE">
        <w:rPr>
          <w:b/>
        </w:rPr>
        <w:t xml:space="preserve"> </w:t>
      </w:r>
      <w:proofErr w:type="spellStart"/>
      <w:r w:rsidRPr="00BD23AE">
        <w:rPr>
          <w:b/>
        </w:rPr>
        <w:t>savi</w:t>
      </w:r>
      <w:proofErr w:type="spellEnd"/>
      <w:r w:rsidR="00376575" w:rsidRPr="00376575">
        <w:t xml:space="preserve"> está viviendo un proceso de normalización en el estado de Guerrero, con el principal objetivo de hacer vigente la cooficialidad teórica o legal entre el </w:t>
      </w:r>
      <w:r w:rsidR="008027BA">
        <w:t>español y las lenguas indígenas, en camino hacia una administración autónoma del territorio.</w:t>
      </w:r>
      <w:r w:rsidR="00376575" w:rsidRPr="00376575">
        <w:t xml:space="preserve"> </w:t>
      </w:r>
    </w:p>
    <w:p w:rsidR="00376575" w:rsidRDefault="00376575" w:rsidP="009D7ECA">
      <w:pPr>
        <w:spacing w:after="0" w:line="240" w:lineRule="auto"/>
        <w:jc w:val="both"/>
      </w:pPr>
      <w:r w:rsidRPr="00376575">
        <w:t xml:space="preserve">En la actualidad, </w:t>
      </w:r>
      <w:r w:rsidR="00F928FB">
        <w:t xml:space="preserve">las nuevas formas de escritura y de alfabetización (textos multimodales, redes sociales) </w:t>
      </w:r>
      <w:r w:rsidRPr="00376575">
        <w:t>puede</w:t>
      </w:r>
      <w:r w:rsidR="00F928FB">
        <w:t>n</w:t>
      </w:r>
      <w:r w:rsidRPr="00376575">
        <w:t xml:space="preserve"> facilitar la </w:t>
      </w:r>
      <w:r w:rsidR="00F928FB">
        <w:t>comunicación en</w:t>
      </w:r>
      <w:r w:rsidRPr="00376575">
        <w:t xml:space="preserve"> lenguas y culturas </w:t>
      </w:r>
      <w:r w:rsidR="00F928FB">
        <w:t>que sufrían marginación</w:t>
      </w:r>
      <w:r w:rsidRPr="00376575">
        <w:t>, si se crean las herramientas necesarias. Tanto la web social como la web semántica pueden servir a l</w:t>
      </w:r>
      <w:r w:rsidR="00F928FB">
        <w:t xml:space="preserve">a traducción y el aprendizaje </w:t>
      </w:r>
      <w:r w:rsidR="00F928FB">
        <w:rPr>
          <w:i/>
        </w:rPr>
        <w:t>entre</w:t>
      </w:r>
      <w:r w:rsidRPr="00376575">
        <w:t xml:space="preserve"> varias lenguas. La Investigación Aplicada sobre la Facultad de Lenguaje, la Semántica Cogn</w:t>
      </w:r>
      <w:r w:rsidR="00F928FB">
        <w:t>itiva, la Sintaxis Pragmática (r</w:t>
      </w:r>
      <w:r w:rsidRPr="00376575">
        <w:t xml:space="preserve">elevancia) y la </w:t>
      </w:r>
      <w:proofErr w:type="spellStart"/>
      <w:r w:rsidRPr="00376575">
        <w:t>Narratividad</w:t>
      </w:r>
      <w:proofErr w:type="spellEnd"/>
      <w:r w:rsidRPr="00376575">
        <w:t xml:space="preserve"> (argumentos en la oración, funciones narrativas textuales) permiten augurar un futuro plurilingüe. </w:t>
      </w:r>
    </w:p>
    <w:p w:rsidR="009125F0" w:rsidRPr="00376575" w:rsidRDefault="009125F0" w:rsidP="009D7ECA">
      <w:pPr>
        <w:spacing w:after="0" w:line="240" w:lineRule="auto"/>
        <w:jc w:val="both"/>
      </w:pPr>
    </w:p>
    <w:p w:rsidR="008E5ADA" w:rsidRDefault="008E5ADA" w:rsidP="009D7ECA">
      <w:pPr>
        <w:pStyle w:val="Ttulo2"/>
        <w:spacing w:line="240" w:lineRule="auto"/>
        <w:jc w:val="both"/>
      </w:pPr>
      <w:r>
        <w:t>Introducción</w:t>
      </w:r>
      <w:r w:rsidR="004D41B2">
        <w:t xml:space="preserve">: </w:t>
      </w:r>
      <w:r w:rsidR="00B22816">
        <w:t>F</w:t>
      </w:r>
      <w:r w:rsidR="004D41B2">
        <w:t>acilidades y dificultades</w:t>
      </w:r>
    </w:p>
    <w:p w:rsidR="005C5B70" w:rsidRDefault="005C5B70" w:rsidP="009D7ECA">
      <w:pPr>
        <w:spacing w:after="0" w:line="240" w:lineRule="auto"/>
      </w:pPr>
    </w:p>
    <w:p w:rsidR="005C5B70" w:rsidRPr="005C5B70" w:rsidRDefault="005C5B70" w:rsidP="009D7ECA">
      <w:pPr>
        <w:pStyle w:val="Ttulo3"/>
        <w:spacing w:line="240" w:lineRule="auto"/>
      </w:pPr>
      <w:r>
        <w:t xml:space="preserve">a) </w:t>
      </w:r>
      <w:r w:rsidR="00176BDF">
        <w:t>Una l</w:t>
      </w:r>
      <w:r>
        <w:t>ingüística capaz de oralidad</w:t>
      </w:r>
    </w:p>
    <w:p w:rsidR="008027BA" w:rsidRDefault="008E5ADA" w:rsidP="009D7ECA">
      <w:pPr>
        <w:spacing w:after="0" w:line="240" w:lineRule="auto"/>
        <w:ind w:firstLine="567"/>
        <w:jc w:val="both"/>
      </w:pPr>
      <w:r>
        <w:t>Un prejuicio asentado durante siglos dictaba que las lenguas han de perder la riqueza y diversidad de su vida oral (el “habla”) para adoptar la escritura. En realidad, la Historia de la Lingüística (</w:t>
      </w:r>
      <w:proofErr w:type="spellStart"/>
      <w:r>
        <w:t>Robins</w:t>
      </w:r>
      <w:proofErr w:type="spellEnd"/>
      <w:r>
        <w:t xml:space="preserve">, 1967) demuestra que se trataba de un pretexto para establecer la exclusividad de una </w:t>
      </w:r>
      <w:r w:rsidR="00376575">
        <w:t>casta o clase</w:t>
      </w:r>
      <w:r>
        <w:t xml:space="preserve"> como registro oficial del idioma, fuese cual fuese. Los usos adoptados en las gramáticas, por definición, se referían a la lengua escrita y, corrientemente, a una parte de ella. </w:t>
      </w:r>
    </w:p>
    <w:p w:rsidR="00E30802" w:rsidRDefault="00376575" w:rsidP="009D7ECA">
      <w:pPr>
        <w:spacing w:after="0" w:line="240" w:lineRule="auto"/>
        <w:ind w:firstLine="567"/>
        <w:jc w:val="both"/>
      </w:pPr>
      <w:r>
        <w:t>U</w:t>
      </w:r>
      <w:r w:rsidR="00E30802">
        <w:t xml:space="preserve">na lengua oral </w:t>
      </w:r>
      <w:r>
        <w:t xml:space="preserve">que comience a escribirse </w:t>
      </w:r>
      <w:r w:rsidR="00E30802">
        <w:t xml:space="preserve">en </w:t>
      </w:r>
      <w:r>
        <w:t>nuestro tiempo</w:t>
      </w:r>
      <w:r w:rsidR="00E30802">
        <w:t xml:space="preserve"> se enfrenta a un reto muy distinto. La escritura en su forma tradicional o en el medio digital se apoya sobre una comunidad de usos que constituyen la norma social, es decir, el estándar adoptado por la comunidad de hablantes. Las raíces históricas de esa norma no pueden encontrarse en la tradición escrita, sino que han de inspirarse directamente en el habla, sea cual sea el formato utilizado</w:t>
      </w:r>
      <w:r w:rsidR="008027BA">
        <w:t>: oral, audiovisual o</w:t>
      </w:r>
      <w:r w:rsidR="00F667A9">
        <w:t xml:space="preserve"> digital</w:t>
      </w:r>
      <w:r w:rsidR="00E30802">
        <w:t xml:space="preserve">. </w:t>
      </w:r>
    </w:p>
    <w:p w:rsidR="00982FE7" w:rsidRDefault="00E30802" w:rsidP="009D7ECA">
      <w:pPr>
        <w:spacing w:after="0" w:line="240" w:lineRule="auto"/>
        <w:ind w:firstLine="567"/>
        <w:jc w:val="both"/>
      </w:pPr>
      <w:r>
        <w:t>En realidad, se trata de un proceso de negociación gigantesco que, para tener éxito en sociedades abiertas, no totalitarias ni autoritarias, tiene que ap</w:t>
      </w:r>
      <w:r w:rsidR="00F667A9">
        <w:t>oyarse sobre</w:t>
      </w:r>
      <w:r>
        <w:t xml:space="preserve"> la ciencia lingüístic</w:t>
      </w:r>
      <w:r w:rsidR="00982FE7">
        <w:t>a; tal como ahora la entendemos:</w:t>
      </w:r>
      <w:r>
        <w:t xml:space="preserve"> </w:t>
      </w:r>
    </w:p>
    <w:p w:rsidR="00F42D22" w:rsidRDefault="00982FE7" w:rsidP="009D7ECA">
      <w:pPr>
        <w:spacing w:after="0" w:line="240" w:lineRule="auto"/>
        <w:ind w:firstLine="567"/>
        <w:jc w:val="both"/>
      </w:pPr>
      <w:r>
        <w:t xml:space="preserve">1) La matriz </w:t>
      </w:r>
      <w:r w:rsidR="008027BA">
        <w:t>germinadora</w:t>
      </w:r>
      <w:r>
        <w:t xml:space="preserve"> de cualquier lengua </w:t>
      </w:r>
      <w:r w:rsidR="008027BA">
        <w:t>tiene su soporte en el genoma humano y</w:t>
      </w:r>
      <w:r>
        <w:t xml:space="preserve"> responde a principios lógicos</w:t>
      </w:r>
      <w:r w:rsidR="008B6ABE">
        <w:t>. A</w:t>
      </w:r>
      <w:r>
        <w:t xml:space="preserve"> mi modo de ver, </w:t>
      </w:r>
      <w:r w:rsidR="008B6ABE">
        <w:t xml:space="preserve">tales </w:t>
      </w:r>
      <w:r w:rsidR="008B6ABE" w:rsidRPr="008B6ABE">
        <w:rPr>
          <w:i/>
        </w:rPr>
        <w:t>principios</w:t>
      </w:r>
      <w:r w:rsidR="008B6ABE">
        <w:t xml:space="preserve"> </w:t>
      </w:r>
      <w:r w:rsidR="008027BA">
        <w:t>pueden comprobarse en</w:t>
      </w:r>
      <w:r>
        <w:t xml:space="preserve"> de cualquier hablante</w:t>
      </w:r>
      <w:r w:rsidR="008B6ABE">
        <w:t>: la combinación de objetos sintácticos</w:t>
      </w:r>
      <w:r w:rsidR="009125F0">
        <w:t xml:space="preserve"> (Chomsky, 2005a y b)</w:t>
      </w:r>
      <w:r w:rsidR="008B6ABE">
        <w:t xml:space="preserve">; la inteligencia que integra espacios mentales (Turner y </w:t>
      </w:r>
      <w:proofErr w:type="spellStart"/>
      <w:r w:rsidR="008B6ABE">
        <w:t>Fauconnier</w:t>
      </w:r>
      <w:proofErr w:type="spellEnd"/>
      <w:r w:rsidR="008B6ABE">
        <w:t>, 2008); la construcción social de los símbolos</w:t>
      </w:r>
      <w:r w:rsidR="00DF1BA7">
        <w:t xml:space="preserve"> (</w:t>
      </w:r>
      <w:proofErr w:type="spellStart"/>
      <w:r w:rsidR="00DF1BA7">
        <w:t>Tomasello</w:t>
      </w:r>
      <w:proofErr w:type="spellEnd"/>
      <w:r w:rsidR="00DF1BA7">
        <w:t>, 2008)</w:t>
      </w:r>
      <w:r w:rsidR="004224F7">
        <w:t>,</w:t>
      </w:r>
      <w:r w:rsidR="006A139D">
        <w:t xml:space="preserve"> que se funda en la imitación</w:t>
      </w:r>
      <w:r w:rsidR="004224F7">
        <w:t xml:space="preserve"> (</w:t>
      </w:r>
      <w:r w:rsidR="004224F7">
        <w:rPr>
          <w:i/>
        </w:rPr>
        <w:t>mímesis</w:t>
      </w:r>
      <w:r w:rsidR="009125F0">
        <w:t>: Martínez Sánchez, 2010b</w:t>
      </w:r>
      <w:r w:rsidR="004224F7">
        <w:t>)</w:t>
      </w:r>
      <w:r>
        <w:t xml:space="preserve">. </w:t>
      </w:r>
      <w:r w:rsidR="008B6ABE">
        <w:t>Con relativa independencia de los modelos que explican el origen, todos tienen en común que el desarrollo del lenguaje se apoya en condicionantes genéticos y config</w:t>
      </w:r>
      <w:r w:rsidR="004224F7">
        <w:t>ura formas canónicas.</w:t>
      </w:r>
      <w:r w:rsidR="008B6ABE">
        <w:t xml:space="preserve"> </w:t>
      </w:r>
      <w:r w:rsidR="004224F7">
        <w:t xml:space="preserve">El </w:t>
      </w:r>
      <w:r w:rsidRPr="004224F7">
        <w:rPr>
          <w:i/>
        </w:rPr>
        <w:t xml:space="preserve">canon </w:t>
      </w:r>
      <w:r w:rsidR="009125F0">
        <w:t>humano</w:t>
      </w:r>
      <w:r w:rsidR="009125F0" w:rsidRPr="004224F7">
        <w:rPr>
          <w:i/>
        </w:rPr>
        <w:t xml:space="preserve"> </w:t>
      </w:r>
      <w:r w:rsidRPr="004224F7">
        <w:rPr>
          <w:i/>
        </w:rPr>
        <w:t>del aprend</w:t>
      </w:r>
      <w:r w:rsidR="004224F7">
        <w:rPr>
          <w:i/>
        </w:rPr>
        <w:t>izaje</w:t>
      </w:r>
      <w:r w:rsidR="008B6ABE">
        <w:t xml:space="preserve"> (Martínez Sánchez, 2010a) incluye la </w:t>
      </w:r>
      <w:proofErr w:type="spellStart"/>
      <w:r w:rsidR="008B6ABE">
        <w:t>narratividad</w:t>
      </w:r>
      <w:proofErr w:type="spellEnd"/>
      <w:r w:rsidR="008B6ABE">
        <w:t xml:space="preserve">, la </w:t>
      </w:r>
      <w:r w:rsidR="008B6ABE">
        <w:lastRenderedPageBreak/>
        <w:t>semántica cognitiva y, por supuesto, la génesis de las formas (sintá</w:t>
      </w:r>
      <w:r w:rsidR="004224F7">
        <w:t>c</w:t>
      </w:r>
      <w:r w:rsidR="008B6ABE">
        <w:t>ticas, matemáticas, musicales, espaciales)</w:t>
      </w:r>
      <w:r>
        <w:t xml:space="preserve">. </w:t>
      </w:r>
    </w:p>
    <w:p w:rsidR="00982FE7" w:rsidRPr="00982FE7" w:rsidRDefault="00982FE7" w:rsidP="009D7ECA">
      <w:pPr>
        <w:spacing w:after="0" w:line="240" w:lineRule="auto"/>
        <w:ind w:firstLine="567"/>
        <w:jc w:val="both"/>
      </w:pPr>
      <w:r>
        <w:t xml:space="preserve">La morfosintaxis del </w:t>
      </w:r>
      <w:proofErr w:type="spellStart"/>
      <w:r w:rsidR="001203D1">
        <w:rPr>
          <w:b/>
        </w:rPr>
        <w:t>tu’un</w:t>
      </w:r>
      <w:proofErr w:type="spellEnd"/>
      <w:r w:rsidR="001203D1">
        <w:rPr>
          <w:b/>
        </w:rPr>
        <w:t xml:space="preserve"> </w:t>
      </w:r>
      <w:proofErr w:type="spellStart"/>
      <w:r w:rsidR="001203D1">
        <w:rPr>
          <w:b/>
        </w:rPr>
        <w:t>s</w:t>
      </w:r>
      <w:r>
        <w:rPr>
          <w:b/>
        </w:rPr>
        <w:t>avi</w:t>
      </w:r>
      <w:proofErr w:type="spellEnd"/>
      <w:r>
        <w:t xml:space="preserve"> es un prodigio de economía creativa que merece el interés de cualquier investigador</w:t>
      </w:r>
      <w:r w:rsidR="00DF1BA7">
        <w:t xml:space="preserve"> (Martínez Sánchez, 2011: II)</w:t>
      </w:r>
      <w:r w:rsidR="00D00DE6">
        <w:t xml:space="preserve"> </w:t>
      </w:r>
      <w:r w:rsidR="00F42D22">
        <w:t>con el fin de</w:t>
      </w:r>
      <w:r w:rsidR="00D00DE6">
        <w:t xml:space="preserve"> comprender las “fases sintácticas”. </w:t>
      </w:r>
      <w:r>
        <w:t xml:space="preserve">Pero no basta para explicar el </w:t>
      </w:r>
      <w:r w:rsidR="00DF1BA7">
        <w:t>Lenguaje.</w:t>
      </w:r>
      <w:r w:rsidR="00D00DE6" w:rsidRPr="00D00DE6">
        <w:t xml:space="preserve"> </w:t>
      </w:r>
      <w:r w:rsidR="00D00DE6">
        <w:t xml:space="preserve">Los tipos de frase simple y </w:t>
      </w:r>
      <w:r w:rsidR="00F42D22">
        <w:t xml:space="preserve">de </w:t>
      </w:r>
      <w:r w:rsidR="00D00DE6">
        <w:t>composición</w:t>
      </w:r>
      <w:r w:rsidR="00F42D22">
        <w:t xml:space="preserve"> sintáctica</w:t>
      </w:r>
      <w:r w:rsidR="00D00DE6">
        <w:t xml:space="preserve"> obedecen a </w:t>
      </w:r>
      <w:r w:rsidR="00D00DE6" w:rsidRPr="004224F7">
        <w:rPr>
          <w:i/>
        </w:rPr>
        <w:t>parámetros</w:t>
      </w:r>
      <w:r w:rsidR="00D00DE6">
        <w:t xml:space="preserve"> culturales</w:t>
      </w:r>
      <w:r w:rsidR="00F42D22">
        <w:t>, que serían</w:t>
      </w:r>
      <w:r w:rsidR="00D00DE6">
        <w:t xml:space="preserve"> inexplicables si no se considera</w:t>
      </w:r>
      <w:r w:rsidR="00F42D22">
        <w:t>se</w:t>
      </w:r>
      <w:r w:rsidR="00D00DE6">
        <w:t xml:space="preserve"> el conjunto del </w:t>
      </w:r>
      <w:r w:rsidR="00D00DE6" w:rsidRPr="00F42D22">
        <w:rPr>
          <w:i/>
        </w:rPr>
        <w:t>habla</w:t>
      </w:r>
      <w:r w:rsidR="00F42D22" w:rsidRPr="00F42D22">
        <w:rPr>
          <w:i/>
        </w:rPr>
        <w:t>r</w:t>
      </w:r>
      <w:r w:rsidR="00D00DE6">
        <w:t xml:space="preserve"> en </w:t>
      </w:r>
      <w:proofErr w:type="spellStart"/>
      <w:r w:rsidR="001203D1">
        <w:rPr>
          <w:b/>
        </w:rPr>
        <w:t>tu’un</w:t>
      </w:r>
      <w:proofErr w:type="spellEnd"/>
      <w:r w:rsidR="001203D1">
        <w:rPr>
          <w:b/>
        </w:rPr>
        <w:t xml:space="preserve"> </w:t>
      </w:r>
      <w:proofErr w:type="spellStart"/>
      <w:r w:rsidR="001203D1">
        <w:rPr>
          <w:b/>
        </w:rPr>
        <w:t>s</w:t>
      </w:r>
      <w:r w:rsidR="00D00DE6" w:rsidRPr="00D00DE6">
        <w:rPr>
          <w:b/>
        </w:rPr>
        <w:t>avi</w:t>
      </w:r>
      <w:proofErr w:type="spellEnd"/>
      <w:r w:rsidR="00D00DE6">
        <w:t>.</w:t>
      </w:r>
    </w:p>
    <w:p w:rsidR="00DF1BA7" w:rsidRDefault="00982FE7" w:rsidP="009D7ECA">
      <w:pPr>
        <w:spacing w:after="0" w:line="240" w:lineRule="auto"/>
        <w:ind w:firstLine="567"/>
        <w:jc w:val="both"/>
      </w:pPr>
      <w:r>
        <w:t xml:space="preserve">2) </w:t>
      </w:r>
      <w:r w:rsidR="00422967">
        <w:t xml:space="preserve">El </w:t>
      </w:r>
      <w:proofErr w:type="spellStart"/>
      <w:r w:rsidR="001203D1">
        <w:rPr>
          <w:b/>
        </w:rPr>
        <w:t>tu’un</w:t>
      </w:r>
      <w:proofErr w:type="spellEnd"/>
      <w:r w:rsidR="001203D1">
        <w:rPr>
          <w:b/>
        </w:rPr>
        <w:t xml:space="preserve"> </w:t>
      </w:r>
      <w:proofErr w:type="spellStart"/>
      <w:r w:rsidR="001203D1">
        <w:rPr>
          <w:b/>
        </w:rPr>
        <w:t>s</w:t>
      </w:r>
      <w:r w:rsidR="00DF1BA7">
        <w:rPr>
          <w:b/>
        </w:rPr>
        <w:t>avi</w:t>
      </w:r>
      <w:proofErr w:type="spellEnd"/>
      <w:r w:rsidR="00DF1BA7">
        <w:t xml:space="preserve"> tiene una organización semántica y cognitiva que expresa y representa marcos culturales específicos de su mundo vital (</w:t>
      </w:r>
      <w:proofErr w:type="spellStart"/>
      <w:r w:rsidR="00DF1BA7">
        <w:rPr>
          <w:i/>
        </w:rPr>
        <w:t>Lebenswelt</w:t>
      </w:r>
      <w:proofErr w:type="spellEnd"/>
      <w:r w:rsidR="00DF1BA7">
        <w:t>), gracias a la integración de espacios mentales por medio de</w:t>
      </w:r>
      <w:r w:rsidR="002B1852">
        <w:t xml:space="preserve"> grandes metáforas: “el espacio</w:t>
      </w:r>
      <w:r w:rsidR="00DF1BA7">
        <w:t xml:space="preserve"> es como el cuerpo” (</w:t>
      </w:r>
      <w:r w:rsidR="00422967">
        <w:t>proformas</w:t>
      </w:r>
      <w:r w:rsidR="00DF1BA7">
        <w:t>), “</w:t>
      </w:r>
      <w:r w:rsidR="00422967">
        <w:t>el lenguaje es como la vida</w:t>
      </w:r>
      <w:r w:rsidR="00DF1BA7">
        <w:t>”</w:t>
      </w:r>
      <w:r w:rsidR="00422967">
        <w:t xml:space="preserve"> (clasificadores simbólicos</w:t>
      </w:r>
      <w:r w:rsidR="00D00DE6">
        <w:t xml:space="preserve">: </w:t>
      </w:r>
      <w:proofErr w:type="spellStart"/>
      <w:r w:rsidR="00D00DE6">
        <w:rPr>
          <w:b/>
        </w:rPr>
        <w:t>ta</w:t>
      </w:r>
      <w:proofErr w:type="spellEnd"/>
      <w:r w:rsidR="00D00DE6">
        <w:rPr>
          <w:b/>
        </w:rPr>
        <w:t>/</w:t>
      </w:r>
      <w:proofErr w:type="spellStart"/>
      <w:r w:rsidR="00D00DE6">
        <w:rPr>
          <w:b/>
        </w:rPr>
        <w:t>tia</w:t>
      </w:r>
      <w:proofErr w:type="spellEnd"/>
      <w:r w:rsidR="00D00DE6">
        <w:rPr>
          <w:b/>
        </w:rPr>
        <w:t>/</w:t>
      </w:r>
      <w:proofErr w:type="spellStart"/>
      <w:r w:rsidR="00D00DE6">
        <w:rPr>
          <w:b/>
        </w:rPr>
        <w:t>ra</w:t>
      </w:r>
      <w:proofErr w:type="spellEnd"/>
      <w:r w:rsidR="00D00DE6">
        <w:rPr>
          <w:b/>
        </w:rPr>
        <w:t xml:space="preserve">, </w:t>
      </w:r>
      <w:proofErr w:type="spellStart"/>
      <w:r w:rsidR="00D00DE6">
        <w:rPr>
          <w:b/>
        </w:rPr>
        <w:t>ña</w:t>
      </w:r>
      <w:proofErr w:type="spellEnd"/>
      <w:r w:rsidR="00D00DE6">
        <w:rPr>
          <w:b/>
        </w:rPr>
        <w:t>/</w:t>
      </w:r>
      <w:proofErr w:type="spellStart"/>
      <w:r w:rsidR="00D00DE6">
        <w:rPr>
          <w:b/>
        </w:rPr>
        <w:t>ndia</w:t>
      </w:r>
      <w:proofErr w:type="spellEnd"/>
      <w:r w:rsidR="00D00DE6">
        <w:rPr>
          <w:b/>
        </w:rPr>
        <w:t xml:space="preserve">, </w:t>
      </w:r>
      <w:proofErr w:type="spellStart"/>
      <w:r w:rsidR="00D00DE6">
        <w:rPr>
          <w:b/>
        </w:rPr>
        <w:t>nù</w:t>
      </w:r>
      <w:proofErr w:type="spellEnd"/>
      <w:r w:rsidR="00D00DE6">
        <w:rPr>
          <w:b/>
        </w:rPr>
        <w:t>, ti/</w:t>
      </w:r>
      <w:proofErr w:type="spellStart"/>
      <w:r w:rsidR="00D00DE6">
        <w:rPr>
          <w:b/>
        </w:rPr>
        <w:t>ri</w:t>
      </w:r>
      <w:proofErr w:type="spellEnd"/>
      <w:r w:rsidR="00D00DE6">
        <w:rPr>
          <w:b/>
        </w:rPr>
        <w:t xml:space="preserve">, </w:t>
      </w:r>
      <w:proofErr w:type="spellStart"/>
      <w:r w:rsidR="00D00DE6">
        <w:rPr>
          <w:b/>
        </w:rPr>
        <w:t>núu</w:t>
      </w:r>
      <w:proofErr w:type="spellEnd"/>
      <w:r w:rsidR="00422967">
        <w:t>)</w:t>
      </w:r>
      <w:r w:rsidR="00D00DE6">
        <w:t>, “vivir es sentir”, “entender es sentir-con-los-otros” (</w:t>
      </w:r>
      <w:proofErr w:type="spellStart"/>
      <w:r w:rsidR="00D00DE6">
        <w:rPr>
          <w:b/>
        </w:rPr>
        <w:t>xi</w:t>
      </w:r>
      <w:r w:rsidR="004224F7">
        <w:rPr>
          <w:b/>
        </w:rPr>
        <w:t>’</w:t>
      </w:r>
      <w:r w:rsidR="00D00DE6">
        <w:rPr>
          <w:b/>
        </w:rPr>
        <w:t>i</w:t>
      </w:r>
      <w:proofErr w:type="spellEnd"/>
      <w:r w:rsidR="00D00DE6">
        <w:t>), “el ser personal incluye a todos” (</w:t>
      </w:r>
      <w:proofErr w:type="spellStart"/>
      <w:r w:rsidR="00D00DE6">
        <w:rPr>
          <w:b/>
        </w:rPr>
        <w:t>yoo</w:t>
      </w:r>
      <w:proofErr w:type="spellEnd"/>
      <w:r w:rsidR="00D00DE6">
        <w:t xml:space="preserve">: </w:t>
      </w:r>
      <w:r w:rsidR="004224F7">
        <w:t>nosotros/as, quié</w:t>
      </w:r>
      <w:r w:rsidR="00B654D0">
        <w:t>n).</w:t>
      </w:r>
    </w:p>
    <w:p w:rsidR="002B1852" w:rsidRDefault="002B1852" w:rsidP="009D7ECA">
      <w:pPr>
        <w:spacing w:after="0" w:line="240" w:lineRule="auto"/>
        <w:ind w:firstLine="567"/>
        <w:jc w:val="both"/>
      </w:pPr>
    </w:p>
    <w:p w:rsidR="002B1852" w:rsidRDefault="00DF3351" w:rsidP="009D7ECA">
      <w:pPr>
        <w:spacing w:after="0" w:line="240" w:lineRule="auto"/>
        <w:ind w:firstLine="567"/>
        <w:jc w:val="both"/>
        <w:rPr>
          <w:sz w:val="18"/>
          <w:szCs w:val="18"/>
        </w:rPr>
      </w:pPr>
      <w:r>
        <w:rPr>
          <w:sz w:val="18"/>
          <w:szCs w:val="18"/>
        </w:rPr>
        <w:t>T</w:t>
      </w:r>
      <w:r w:rsidR="0039721C" w:rsidRPr="0039721C">
        <w:rPr>
          <w:sz w:val="18"/>
          <w:szCs w:val="18"/>
        </w:rPr>
        <w:t xml:space="preserve">abla 1: </w:t>
      </w:r>
      <w:r w:rsidR="0039721C">
        <w:rPr>
          <w:sz w:val="18"/>
          <w:szCs w:val="18"/>
        </w:rPr>
        <w:t>Proformas de lugar</w:t>
      </w:r>
    </w:p>
    <w:p w:rsidR="0039721C" w:rsidRPr="0039721C" w:rsidRDefault="0039721C" w:rsidP="009D7ECA">
      <w:pPr>
        <w:spacing w:after="0" w:line="240" w:lineRule="auto"/>
        <w:ind w:firstLine="567"/>
        <w:jc w:val="both"/>
        <w:rPr>
          <w:sz w:val="18"/>
          <w:szCs w:val="18"/>
        </w:rPr>
      </w:pPr>
    </w:p>
    <w:p w:rsidR="00665F07" w:rsidRDefault="00422967" w:rsidP="009D7ECA">
      <w:pPr>
        <w:spacing w:after="0" w:line="240" w:lineRule="auto"/>
        <w:ind w:firstLine="567"/>
        <w:jc w:val="both"/>
      </w:pPr>
      <w:r>
        <w:t>3) En concreto, la Lingüística de los argumentos (</w:t>
      </w:r>
      <w:r w:rsidR="007B4966">
        <w:t>funciones narrativas, papeles semánticos</w:t>
      </w:r>
      <w:r>
        <w:t xml:space="preserve">) permite entender </w:t>
      </w:r>
      <w:r w:rsidR="008027BA">
        <w:t>la coherencia entre cualquier enunciado y el conjunto de un texto</w:t>
      </w:r>
      <w:r>
        <w:t xml:space="preserve">. La selección de unos argumentos u otros </w:t>
      </w:r>
      <w:r w:rsidR="008027BA">
        <w:t xml:space="preserve">en cada lengua </w:t>
      </w:r>
      <w:r>
        <w:t>es un hecho ant</w:t>
      </w:r>
      <w:r w:rsidR="007B4966">
        <w:t>ropológico, cultural y personal. Con toda seguridad, su estudio va a</w:t>
      </w:r>
      <w:r>
        <w:t xml:space="preserve"> </w:t>
      </w:r>
      <w:r w:rsidR="00451F55">
        <w:t xml:space="preserve">facilitar la traducción cruzada </w:t>
      </w:r>
      <w:r w:rsidR="008027BA">
        <w:t xml:space="preserve">entre lenguas </w:t>
      </w:r>
      <w:r>
        <w:t>y servir</w:t>
      </w:r>
      <w:r w:rsidR="008027BA">
        <w:t>á</w:t>
      </w:r>
      <w:r>
        <w:t xml:space="preserve"> a los investigadores en </w:t>
      </w:r>
      <w:r w:rsidR="008027BA">
        <w:t>las “tecnología del lenguaje”.</w:t>
      </w:r>
    </w:p>
    <w:p w:rsidR="00422967" w:rsidRDefault="00422967" w:rsidP="009D7ECA">
      <w:pPr>
        <w:spacing w:after="0" w:line="240" w:lineRule="auto"/>
        <w:ind w:firstLine="567"/>
        <w:jc w:val="both"/>
      </w:pPr>
      <w:r>
        <w:t xml:space="preserve">La lengua mixteca analiza con admirable finura los argumentos del </w:t>
      </w:r>
      <w:r w:rsidRPr="00C97606">
        <w:rPr>
          <w:i/>
        </w:rPr>
        <w:t>experimentador</w:t>
      </w:r>
      <w:r>
        <w:t xml:space="preserve"> (proforma </w:t>
      </w:r>
      <w:proofErr w:type="spellStart"/>
      <w:r>
        <w:rPr>
          <w:b/>
        </w:rPr>
        <w:t>ini</w:t>
      </w:r>
      <w:proofErr w:type="spellEnd"/>
      <w:r>
        <w:t>) en frases dinámicas,</w:t>
      </w:r>
      <w:r w:rsidR="009C7E3B">
        <w:t xml:space="preserve"> los índices de lugar</w:t>
      </w:r>
      <w:r>
        <w:t xml:space="preserve"> </w:t>
      </w:r>
      <w:r w:rsidR="009C7E3B">
        <w:t>(</w:t>
      </w:r>
      <w:r w:rsidRPr="00C97606">
        <w:rPr>
          <w:i/>
        </w:rPr>
        <w:t>locativos</w:t>
      </w:r>
      <w:r w:rsidR="009C7E3B">
        <w:t>)</w:t>
      </w:r>
      <w:r w:rsidRPr="00C97606">
        <w:rPr>
          <w:i/>
        </w:rPr>
        <w:t xml:space="preserve"> </w:t>
      </w:r>
      <w:r>
        <w:t xml:space="preserve">en frases descriptivas, </w:t>
      </w:r>
      <w:r w:rsidR="009C7E3B">
        <w:t>los procedimientos</w:t>
      </w:r>
      <w:r w:rsidR="00C97606">
        <w:t xml:space="preserve"> de la </w:t>
      </w:r>
      <w:r w:rsidR="00C97606" w:rsidRPr="00C97606">
        <w:rPr>
          <w:i/>
        </w:rPr>
        <w:t>identificación</w:t>
      </w:r>
      <w:r w:rsidR="00C97606">
        <w:t xml:space="preserve"> y la </w:t>
      </w:r>
      <w:r w:rsidR="00C97606">
        <w:rPr>
          <w:i/>
        </w:rPr>
        <w:t>evaluación</w:t>
      </w:r>
      <w:r w:rsidR="00B654D0">
        <w:t>, etc.</w:t>
      </w:r>
    </w:p>
    <w:p w:rsidR="0039721C" w:rsidRDefault="0039721C" w:rsidP="009D7ECA">
      <w:pPr>
        <w:spacing w:after="0" w:line="240" w:lineRule="auto"/>
        <w:ind w:firstLine="567"/>
        <w:jc w:val="both"/>
      </w:pPr>
    </w:p>
    <w:p w:rsidR="0039721C" w:rsidRDefault="0039721C" w:rsidP="009D7ECA">
      <w:pPr>
        <w:spacing w:after="0" w:line="240" w:lineRule="auto"/>
        <w:ind w:left="567"/>
        <w:jc w:val="both"/>
        <w:rPr>
          <w:sz w:val="18"/>
          <w:szCs w:val="18"/>
        </w:rPr>
      </w:pPr>
      <w:r w:rsidRPr="0039721C">
        <w:rPr>
          <w:sz w:val="18"/>
          <w:szCs w:val="18"/>
        </w:rPr>
        <w:t>Tabla 2: Correlación entre tipos de frase, valencias verbales, argumentos y adjuntos</w:t>
      </w:r>
      <w:r>
        <w:rPr>
          <w:sz w:val="18"/>
          <w:szCs w:val="18"/>
        </w:rPr>
        <w:t>.</w:t>
      </w:r>
    </w:p>
    <w:p w:rsidR="00A042A4" w:rsidRDefault="00A042A4" w:rsidP="009D7ECA">
      <w:pPr>
        <w:spacing w:after="0" w:line="240" w:lineRule="auto"/>
        <w:ind w:left="567"/>
        <w:jc w:val="both"/>
        <w:rPr>
          <w:sz w:val="18"/>
          <w:szCs w:val="18"/>
        </w:rPr>
      </w:pPr>
      <w:r>
        <w:rPr>
          <w:sz w:val="18"/>
          <w:szCs w:val="18"/>
        </w:rPr>
        <w:t>Tabla 3: Verbos descriptores de lugar.</w:t>
      </w:r>
    </w:p>
    <w:p w:rsidR="0039721C" w:rsidRPr="0039721C" w:rsidRDefault="0039721C" w:rsidP="009D7ECA">
      <w:pPr>
        <w:spacing w:after="0" w:line="240" w:lineRule="auto"/>
        <w:ind w:left="567"/>
        <w:jc w:val="both"/>
        <w:rPr>
          <w:sz w:val="18"/>
          <w:szCs w:val="18"/>
        </w:rPr>
      </w:pPr>
    </w:p>
    <w:p w:rsidR="00A2420A" w:rsidRDefault="00C97606" w:rsidP="009D7ECA">
      <w:pPr>
        <w:spacing w:after="0" w:line="240" w:lineRule="auto"/>
        <w:ind w:firstLine="567"/>
        <w:jc w:val="both"/>
      </w:pPr>
      <w:r>
        <w:t xml:space="preserve">4) </w:t>
      </w:r>
      <w:r w:rsidR="00CA5B9E">
        <w:t>La expresión de intenciones y la narración de hechos aparecen antes que</w:t>
      </w:r>
      <w:r w:rsidR="000A36C3">
        <w:t xml:space="preserve"> la sintaxis </w:t>
      </w:r>
      <w:r>
        <w:t xml:space="preserve">en </w:t>
      </w:r>
      <w:r w:rsidR="00CA5B9E">
        <w:t>el desarrollo evolutivo de niñas y niños</w:t>
      </w:r>
      <w:r>
        <w:t xml:space="preserve">. </w:t>
      </w:r>
      <w:r w:rsidR="00CA5B9E">
        <w:t>Cualquier niño puede introducir un TEMA</w:t>
      </w:r>
      <w:r>
        <w:t xml:space="preserve"> </w:t>
      </w:r>
      <w:r w:rsidR="00CA5B9E">
        <w:t>en diálogo con sus cuidadores, a través de sonidos guturales o palabras inconexas. En el lenguaje de los adultos</w:t>
      </w:r>
      <w:r w:rsidR="000A36C3">
        <w:t>,</w:t>
      </w:r>
      <w:r w:rsidR="004224F7">
        <w:t xml:space="preserve"> </w:t>
      </w:r>
      <w:r w:rsidR="000A36C3">
        <w:t xml:space="preserve">los TEMAS </w:t>
      </w:r>
      <w:r w:rsidR="004224F7">
        <w:t xml:space="preserve">constituyen </w:t>
      </w:r>
      <w:r w:rsidR="004224F7">
        <w:rPr>
          <w:i/>
        </w:rPr>
        <w:t>interjecciones</w:t>
      </w:r>
      <w:r w:rsidR="00CA5B9E">
        <w:t xml:space="preserve">: </w:t>
      </w:r>
      <w:proofErr w:type="spellStart"/>
      <w:r w:rsidR="00CA5B9E">
        <w:rPr>
          <w:b/>
        </w:rPr>
        <w:t>tanikú</w:t>
      </w:r>
      <w:proofErr w:type="spellEnd"/>
      <w:r w:rsidR="00CA5B9E">
        <w:rPr>
          <w:b/>
        </w:rPr>
        <w:t xml:space="preserve">, </w:t>
      </w:r>
      <w:proofErr w:type="spellStart"/>
      <w:r w:rsidR="00CA5B9E">
        <w:rPr>
          <w:b/>
        </w:rPr>
        <w:t>va’a</w:t>
      </w:r>
      <w:proofErr w:type="spellEnd"/>
      <w:r w:rsidR="00CA5B9E">
        <w:rPr>
          <w:b/>
        </w:rPr>
        <w:t xml:space="preserve"> va, </w:t>
      </w:r>
      <w:proofErr w:type="spellStart"/>
      <w:r w:rsidR="00CA5B9E">
        <w:rPr>
          <w:b/>
        </w:rPr>
        <w:t>vá’e</w:t>
      </w:r>
      <w:proofErr w:type="spellEnd"/>
      <w:r w:rsidR="004224F7">
        <w:t>.</w:t>
      </w:r>
      <w:r w:rsidR="00676F00">
        <w:t xml:space="preserve"> </w:t>
      </w:r>
      <w:r w:rsidR="00CA5B9E">
        <w:t>Situamos en primer lugar los argu</w:t>
      </w:r>
      <w:r w:rsidR="00A2420A">
        <w:t>mentos que queremos hacer osten</w:t>
      </w:r>
      <w:r w:rsidR="00CA5B9E">
        <w:t>s</w:t>
      </w:r>
      <w:r w:rsidR="00A2420A">
        <w:t>i</w:t>
      </w:r>
      <w:r w:rsidR="00CA5B9E">
        <w:t xml:space="preserve">bles: </w:t>
      </w:r>
      <w:proofErr w:type="spellStart"/>
      <w:r w:rsidR="00CA5B9E">
        <w:rPr>
          <w:b/>
        </w:rPr>
        <w:t>na</w:t>
      </w:r>
      <w:proofErr w:type="spellEnd"/>
      <w:r w:rsidR="00CA5B9E">
        <w:rPr>
          <w:b/>
        </w:rPr>
        <w:t xml:space="preserve"> </w:t>
      </w:r>
      <w:proofErr w:type="spellStart"/>
      <w:r w:rsidR="00CA5B9E">
        <w:rPr>
          <w:b/>
        </w:rPr>
        <w:t>ka</w:t>
      </w:r>
      <w:proofErr w:type="spellEnd"/>
      <w:r w:rsidR="00CA5B9E">
        <w:rPr>
          <w:b/>
        </w:rPr>
        <w:t xml:space="preserve">, </w:t>
      </w:r>
      <w:proofErr w:type="spellStart"/>
      <w:r w:rsidR="00CA5B9E">
        <w:rPr>
          <w:b/>
        </w:rPr>
        <w:t>Itiá</w:t>
      </w:r>
      <w:proofErr w:type="spellEnd"/>
      <w:r w:rsidR="00CA5B9E">
        <w:rPr>
          <w:b/>
        </w:rPr>
        <w:t xml:space="preserve"> </w:t>
      </w:r>
      <w:proofErr w:type="spellStart"/>
      <w:r w:rsidR="00CA5B9E">
        <w:rPr>
          <w:b/>
        </w:rPr>
        <w:t>Tanu</w:t>
      </w:r>
      <w:proofErr w:type="spellEnd"/>
      <w:r w:rsidR="00CA5B9E">
        <w:rPr>
          <w:b/>
        </w:rPr>
        <w:t xml:space="preserve"> </w:t>
      </w:r>
      <w:proofErr w:type="spellStart"/>
      <w:r w:rsidR="00CA5B9E">
        <w:rPr>
          <w:b/>
        </w:rPr>
        <w:t>kuáa</w:t>
      </w:r>
      <w:proofErr w:type="spellEnd"/>
      <w:r w:rsidR="00CA5B9E">
        <w:rPr>
          <w:b/>
        </w:rPr>
        <w:t xml:space="preserve"> </w:t>
      </w:r>
      <w:proofErr w:type="spellStart"/>
      <w:r w:rsidR="00CA5B9E">
        <w:rPr>
          <w:b/>
        </w:rPr>
        <w:t>na</w:t>
      </w:r>
      <w:proofErr w:type="spellEnd"/>
      <w:r w:rsidR="00A2420A">
        <w:t xml:space="preserve">, mientras que el orden neutral sería: </w:t>
      </w:r>
      <w:proofErr w:type="spellStart"/>
      <w:r w:rsidR="00A2420A">
        <w:rPr>
          <w:b/>
        </w:rPr>
        <w:t>kuáa</w:t>
      </w:r>
      <w:proofErr w:type="spellEnd"/>
      <w:r w:rsidR="00A2420A">
        <w:rPr>
          <w:b/>
        </w:rPr>
        <w:t xml:space="preserve"> </w:t>
      </w:r>
      <w:proofErr w:type="spellStart"/>
      <w:r w:rsidR="00A2420A">
        <w:rPr>
          <w:b/>
        </w:rPr>
        <w:t>na</w:t>
      </w:r>
      <w:proofErr w:type="spellEnd"/>
      <w:r w:rsidR="00A2420A">
        <w:rPr>
          <w:b/>
        </w:rPr>
        <w:t xml:space="preserve"> </w:t>
      </w:r>
      <w:proofErr w:type="spellStart"/>
      <w:r w:rsidR="00A2420A">
        <w:rPr>
          <w:b/>
        </w:rPr>
        <w:t>Itiá</w:t>
      </w:r>
      <w:proofErr w:type="spellEnd"/>
      <w:r w:rsidR="00A2420A">
        <w:rPr>
          <w:b/>
        </w:rPr>
        <w:t xml:space="preserve"> </w:t>
      </w:r>
      <w:proofErr w:type="spellStart"/>
      <w:r w:rsidR="00A2420A">
        <w:rPr>
          <w:b/>
        </w:rPr>
        <w:t>Tanu</w:t>
      </w:r>
      <w:proofErr w:type="spellEnd"/>
      <w:r w:rsidR="00A2420A">
        <w:t>. A esos fenómenos hay que añadir los valores de la entonación para destacar un TEMA, así como</w:t>
      </w:r>
      <w:r w:rsidR="00CA5B9E">
        <w:t xml:space="preserve"> la prosodia</w:t>
      </w:r>
      <w:r w:rsidR="00A2420A">
        <w:t xml:space="preserve"> con que se entonan</w:t>
      </w:r>
      <w:r w:rsidR="00CA5B9E">
        <w:t xml:space="preserve"> las exclamaciones, las interrogaciones,</w:t>
      </w:r>
      <w:r w:rsidR="00A2420A">
        <w:t xml:space="preserve"> las exhortaciones y las negaciones. Todo ello contribuye</w:t>
      </w:r>
      <w:r w:rsidR="00CA5B9E">
        <w:t xml:space="preserve"> a crear un orden </w:t>
      </w:r>
      <w:r w:rsidR="00A2420A">
        <w:t>distinto a la sintaxis lógica o formal, al cual llamo</w:t>
      </w:r>
      <w:r w:rsidR="00CA5B9E">
        <w:t xml:space="preserve"> </w:t>
      </w:r>
      <w:r w:rsidR="00CA5B9E" w:rsidRPr="00676F00">
        <w:rPr>
          <w:i/>
        </w:rPr>
        <w:t>sintaxis pragmática</w:t>
      </w:r>
      <w:r w:rsidR="00CA5B9E">
        <w:t xml:space="preserve"> (Martínez Sánchez, 2011: II.9). </w:t>
      </w:r>
    </w:p>
    <w:p w:rsidR="007764AE" w:rsidRDefault="00676F00" w:rsidP="009D7ECA">
      <w:pPr>
        <w:spacing w:after="0" w:line="240" w:lineRule="auto"/>
        <w:ind w:firstLine="567"/>
        <w:jc w:val="both"/>
      </w:pPr>
      <w:r>
        <w:t>No solo la voz del hablante; t</w:t>
      </w:r>
      <w:r w:rsidR="00A2420A">
        <w:t>ambién las formas de cita y</w:t>
      </w:r>
      <w:r>
        <w:t xml:space="preserve"> </w:t>
      </w:r>
      <w:r w:rsidRPr="004224F7">
        <w:rPr>
          <w:i/>
        </w:rPr>
        <w:t>dialogismo</w:t>
      </w:r>
      <w:r>
        <w:t xml:space="preserve"> </w:t>
      </w:r>
      <w:r w:rsidR="004224F7">
        <w:t>(</w:t>
      </w:r>
      <w:proofErr w:type="spellStart"/>
      <w:r w:rsidR="004224F7">
        <w:t>Bajtín</w:t>
      </w:r>
      <w:proofErr w:type="spellEnd"/>
      <w:r w:rsidR="004224F7">
        <w:t>, 1929)</w:t>
      </w:r>
      <w:r w:rsidR="000A36C3">
        <w:t>,</w:t>
      </w:r>
      <w:r w:rsidR="004224F7">
        <w:t xml:space="preserve"> </w:t>
      </w:r>
      <w:r>
        <w:t>que inscribe</w:t>
      </w:r>
      <w:r w:rsidR="00D00DE6">
        <w:t>n</w:t>
      </w:r>
      <w:r w:rsidR="00901864">
        <w:t xml:space="preserve"> “la </w:t>
      </w:r>
      <w:r>
        <w:t>voz de los otros” en el enunciado</w:t>
      </w:r>
      <w:r w:rsidR="000A36C3">
        <w:t>,</w:t>
      </w:r>
      <w:r>
        <w:t xml:space="preserve"> adquieren una funcionali</w:t>
      </w:r>
      <w:r w:rsidR="00D00DE6">
        <w:t xml:space="preserve">dad enorme dentro de </w:t>
      </w:r>
      <w:r w:rsidR="000A36C3">
        <w:t>un</w:t>
      </w:r>
      <w:r>
        <w:t xml:space="preserve">a lengua oral, como el </w:t>
      </w:r>
      <w:proofErr w:type="spellStart"/>
      <w:proofErr w:type="gramStart"/>
      <w:r w:rsidR="001203D1">
        <w:rPr>
          <w:b/>
        </w:rPr>
        <w:t>tu’un</w:t>
      </w:r>
      <w:proofErr w:type="spellEnd"/>
      <w:proofErr w:type="gramEnd"/>
      <w:r w:rsidR="001203D1">
        <w:rPr>
          <w:b/>
        </w:rPr>
        <w:t xml:space="preserve"> </w:t>
      </w:r>
      <w:proofErr w:type="spellStart"/>
      <w:r w:rsidR="001203D1">
        <w:rPr>
          <w:b/>
        </w:rPr>
        <w:t>s</w:t>
      </w:r>
      <w:r w:rsidR="00901864">
        <w:rPr>
          <w:b/>
        </w:rPr>
        <w:t>avi</w:t>
      </w:r>
      <w:proofErr w:type="spellEnd"/>
      <w:r w:rsidR="00901864">
        <w:t xml:space="preserve">: </w:t>
      </w:r>
    </w:p>
    <w:p w:rsidR="00C97606" w:rsidRDefault="007764AE" w:rsidP="007764AE">
      <w:pPr>
        <w:spacing w:after="0" w:line="240" w:lineRule="auto"/>
        <w:ind w:left="567"/>
        <w:jc w:val="both"/>
      </w:pPr>
      <w:proofErr w:type="spellStart"/>
      <w:proofErr w:type="gramStart"/>
      <w:r>
        <w:rPr>
          <w:b/>
        </w:rPr>
        <w:t>ra</w:t>
      </w:r>
      <w:proofErr w:type="spellEnd"/>
      <w:proofErr w:type="gramEnd"/>
      <w:r>
        <w:rPr>
          <w:b/>
        </w:rPr>
        <w:t xml:space="preserve"> Pedro </w:t>
      </w:r>
      <w:proofErr w:type="spellStart"/>
      <w:r>
        <w:rPr>
          <w:b/>
        </w:rPr>
        <w:t>kachi</w:t>
      </w:r>
      <w:proofErr w:type="spellEnd"/>
      <w:r>
        <w:rPr>
          <w:b/>
        </w:rPr>
        <w:t xml:space="preserve"> </w:t>
      </w:r>
      <w:proofErr w:type="spellStart"/>
      <w:r>
        <w:rPr>
          <w:b/>
        </w:rPr>
        <w:t>ra</w:t>
      </w:r>
      <w:proofErr w:type="spellEnd"/>
      <w:r>
        <w:rPr>
          <w:b/>
        </w:rPr>
        <w:t xml:space="preserve"> </w:t>
      </w:r>
      <w:proofErr w:type="spellStart"/>
      <w:r>
        <w:rPr>
          <w:b/>
        </w:rPr>
        <w:t>kuáa</w:t>
      </w:r>
      <w:proofErr w:type="spellEnd"/>
      <w:r>
        <w:rPr>
          <w:b/>
        </w:rPr>
        <w:t xml:space="preserve"> </w:t>
      </w:r>
      <w:proofErr w:type="spellStart"/>
      <w:r>
        <w:rPr>
          <w:b/>
        </w:rPr>
        <w:t>na</w:t>
      </w:r>
      <w:proofErr w:type="spellEnd"/>
      <w:r>
        <w:rPr>
          <w:b/>
        </w:rPr>
        <w:t xml:space="preserve"> </w:t>
      </w:r>
      <w:proofErr w:type="spellStart"/>
      <w:r>
        <w:rPr>
          <w:b/>
        </w:rPr>
        <w:t>Itiá</w:t>
      </w:r>
      <w:proofErr w:type="spellEnd"/>
      <w:r>
        <w:rPr>
          <w:b/>
        </w:rPr>
        <w:t xml:space="preserve"> </w:t>
      </w:r>
      <w:proofErr w:type="spellStart"/>
      <w:r>
        <w:rPr>
          <w:b/>
        </w:rPr>
        <w:t>Nyayu</w:t>
      </w:r>
      <w:proofErr w:type="spellEnd"/>
      <w:r>
        <w:rPr>
          <w:b/>
        </w:rPr>
        <w:t xml:space="preserve"> </w:t>
      </w:r>
      <w:proofErr w:type="spellStart"/>
      <w:r>
        <w:rPr>
          <w:b/>
        </w:rPr>
        <w:t>ná</w:t>
      </w:r>
      <w:proofErr w:type="spellEnd"/>
      <w:r>
        <w:rPr>
          <w:b/>
        </w:rPr>
        <w:t xml:space="preserve"> </w:t>
      </w:r>
      <w:proofErr w:type="spellStart"/>
      <w:r>
        <w:rPr>
          <w:b/>
        </w:rPr>
        <w:t>kaza</w:t>
      </w:r>
      <w:proofErr w:type="spellEnd"/>
      <w:r>
        <w:rPr>
          <w:b/>
        </w:rPr>
        <w:t xml:space="preserve"> </w:t>
      </w:r>
      <w:proofErr w:type="spellStart"/>
      <w:r>
        <w:rPr>
          <w:b/>
        </w:rPr>
        <w:t>na</w:t>
      </w:r>
      <w:proofErr w:type="spellEnd"/>
      <w:r>
        <w:rPr>
          <w:b/>
        </w:rPr>
        <w:t xml:space="preserve"> ì Congreso </w:t>
      </w:r>
      <w:proofErr w:type="spellStart"/>
      <w:r>
        <w:rPr>
          <w:b/>
        </w:rPr>
        <w:t>Tu’un</w:t>
      </w:r>
      <w:proofErr w:type="spellEnd"/>
      <w:r>
        <w:rPr>
          <w:b/>
        </w:rPr>
        <w:t xml:space="preserve"> </w:t>
      </w:r>
      <w:proofErr w:type="spellStart"/>
      <w:r>
        <w:rPr>
          <w:b/>
        </w:rPr>
        <w:t>Savi</w:t>
      </w:r>
      <w:proofErr w:type="spellEnd"/>
      <w:r>
        <w:rPr>
          <w:b/>
        </w:rPr>
        <w:t xml:space="preserve">, a </w:t>
      </w:r>
      <w:proofErr w:type="spellStart"/>
      <w:r>
        <w:rPr>
          <w:b/>
        </w:rPr>
        <w:t>ndixa</w:t>
      </w:r>
      <w:proofErr w:type="spellEnd"/>
      <w:r>
        <w:rPr>
          <w:b/>
        </w:rPr>
        <w:t xml:space="preserve"> </w:t>
      </w:r>
      <w:proofErr w:type="spellStart"/>
      <w:r>
        <w:rPr>
          <w:b/>
        </w:rPr>
        <w:t>ke</w:t>
      </w:r>
      <w:proofErr w:type="spellEnd"/>
      <w:r>
        <w:rPr>
          <w:b/>
        </w:rPr>
        <w:t xml:space="preserve">? </w:t>
      </w:r>
      <w:proofErr w:type="spellStart"/>
      <w:r>
        <w:rPr>
          <w:b/>
        </w:rPr>
        <w:t>xiíini</w:t>
      </w:r>
      <w:proofErr w:type="spellEnd"/>
      <w:r>
        <w:rPr>
          <w:b/>
        </w:rPr>
        <w:t xml:space="preserve"> </w:t>
      </w:r>
      <w:proofErr w:type="spellStart"/>
      <w:r>
        <w:rPr>
          <w:b/>
        </w:rPr>
        <w:t>yu</w:t>
      </w:r>
      <w:proofErr w:type="spellEnd"/>
      <w:r w:rsidR="00676F00">
        <w:t>.</w:t>
      </w:r>
    </w:p>
    <w:p w:rsidR="00184725" w:rsidRDefault="00184725" w:rsidP="009D7ECA">
      <w:pPr>
        <w:spacing w:after="0" w:line="240" w:lineRule="auto"/>
        <w:ind w:firstLine="567"/>
        <w:jc w:val="both"/>
        <w:rPr>
          <w:sz w:val="18"/>
          <w:szCs w:val="18"/>
        </w:rPr>
      </w:pPr>
    </w:p>
    <w:p w:rsidR="00184725" w:rsidRDefault="00184725" w:rsidP="009D7ECA">
      <w:pPr>
        <w:spacing w:after="0" w:line="240" w:lineRule="auto"/>
        <w:ind w:firstLine="567"/>
        <w:jc w:val="both"/>
        <w:rPr>
          <w:sz w:val="18"/>
          <w:szCs w:val="18"/>
        </w:rPr>
      </w:pPr>
      <w:r>
        <w:rPr>
          <w:sz w:val="18"/>
          <w:szCs w:val="18"/>
        </w:rPr>
        <w:t>Tabla 4</w:t>
      </w:r>
      <w:r w:rsidRPr="0039721C">
        <w:rPr>
          <w:sz w:val="18"/>
          <w:szCs w:val="18"/>
        </w:rPr>
        <w:t>: Valores de la entonación en la sintaxis pragmática.</w:t>
      </w:r>
    </w:p>
    <w:p w:rsidR="00184725" w:rsidRPr="00676F00" w:rsidRDefault="00184725" w:rsidP="009D7ECA">
      <w:pPr>
        <w:spacing w:after="0" w:line="240" w:lineRule="auto"/>
        <w:ind w:firstLine="567"/>
        <w:jc w:val="both"/>
      </w:pPr>
    </w:p>
    <w:p w:rsidR="001757EB" w:rsidRDefault="00B654D0" w:rsidP="009D7ECA">
      <w:pPr>
        <w:spacing w:after="0" w:line="240" w:lineRule="auto"/>
        <w:ind w:firstLine="567"/>
        <w:jc w:val="both"/>
      </w:pPr>
      <w:r>
        <w:t xml:space="preserve">5) La relación entre texto y contexto </w:t>
      </w:r>
      <w:r w:rsidR="007764AE">
        <w:t>es regulada por</w:t>
      </w:r>
      <w:r>
        <w:t xml:space="preserve"> la </w:t>
      </w:r>
      <w:r w:rsidRPr="0079453D">
        <w:rPr>
          <w:i/>
        </w:rPr>
        <w:t>Flexión</w:t>
      </w:r>
      <w:r>
        <w:t xml:space="preserve"> </w:t>
      </w:r>
      <w:r w:rsidR="0079453D">
        <w:t>de los argumentos</w:t>
      </w:r>
      <w:r w:rsidR="00E9464A">
        <w:t xml:space="preserve"> (</w:t>
      </w:r>
      <w:proofErr w:type="spellStart"/>
      <w:r w:rsidR="00E9464A">
        <w:t>Arg</w:t>
      </w:r>
      <w:proofErr w:type="spellEnd"/>
      <w:r w:rsidR="00E9464A">
        <w:t>)</w:t>
      </w:r>
      <w:r w:rsidR="0079453D">
        <w:t xml:space="preserve"> </w:t>
      </w:r>
      <w:r w:rsidR="00E34594">
        <w:t>a través de la</w:t>
      </w:r>
      <w:r>
        <w:t xml:space="preserve">s </w:t>
      </w:r>
      <w:r w:rsidR="00E34594">
        <w:t xml:space="preserve">marcas de caso: </w:t>
      </w:r>
      <w:r>
        <w:t>determin</w:t>
      </w:r>
      <w:r w:rsidR="007764AE">
        <w:t>antes (SD) o proformas (</w:t>
      </w:r>
      <w:proofErr w:type="spellStart"/>
      <w:r w:rsidR="007764AE">
        <w:t>SPrep</w:t>
      </w:r>
      <w:proofErr w:type="spellEnd"/>
      <w:r w:rsidR="007764AE">
        <w:t xml:space="preserve">); y la Flexión de los modos/aspectos/tiempos (MAT), por medio de </w:t>
      </w:r>
      <w:r>
        <w:t>adj</w:t>
      </w:r>
      <w:r w:rsidR="007764AE">
        <w:t>etivos y adverbios (</w:t>
      </w:r>
      <w:proofErr w:type="spellStart"/>
      <w:r w:rsidR="007764AE">
        <w:t>SAdj</w:t>
      </w:r>
      <w:proofErr w:type="spellEnd"/>
      <w:r w:rsidR="007764AE">
        <w:t xml:space="preserve">, </w:t>
      </w:r>
      <w:proofErr w:type="spellStart"/>
      <w:r w:rsidR="007764AE">
        <w:t>SAdv</w:t>
      </w:r>
      <w:proofErr w:type="spellEnd"/>
      <w:r w:rsidR="007764AE">
        <w:t>) o</w:t>
      </w:r>
      <w:r>
        <w:t xml:space="preserve"> formas verbales (SV) que concretan la referencia. </w:t>
      </w:r>
    </w:p>
    <w:p w:rsidR="001757EB" w:rsidRDefault="001757EB" w:rsidP="001757EB">
      <w:pPr>
        <w:spacing w:after="0" w:line="240" w:lineRule="auto"/>
        <w:ind w:left="567"/>
        <w:jc w:val="both"/>
      </w:pPr>
    </w:p>
    <w:p w:rsidR="001757EB" w:rsidRPr="001757EB" w:rsidRDefault="00184725" w:rsidP="001757EB">
      <w:pPr>
        <w:spacing w:after="0" w:line="240" w:lineRule="auto"/>
        <w:ind w:left="567"/>
        <w:jc w:val="both"/>
        <w:rPr>
          <w:sz w:val="18"/>
          <w:szCs w:val="18"/>
        </w:rPr>
      </w:pPr>
      <w:r>
        <w:rPr>
          <w:sz w:val="18"/>
          <w:szCs w:val="18"/>
        </w:rPr>
        <w:t>Tabla 5</w:t>
      </w:r>
      <w:r w:rsidR="001757EB" w:rsidRPr="001757EB">
        <w:rPr>
          <w:sz w:val="18"/>
          <w:szCs w:val="18"/>
        </w:rPr>
        <w:t>: Flexión argumental 1</w:t>
      </w:r>
    </w:p>
    <w:p w:rsidR="001757EB" w:rsidRPr="001757EB" w:rsidRDefault="00184725" w:rsidP="001757EB">
      <w:pPr>
        <w:spacing w:after="0" w:line="240" w:lineRule="auto"/>
        <w:ind w:left="567"/>
        <w:jc w:val="both"/>
        <w:rPr>
          <w:sz w:val="18"/>
          <w:szCs w:val="18"/>
        </w:rPr>
      </w:pPr>
      <w:r>
        <w:rPr>
          <w:sz w:val="18"/>
          <w:szCs w:val="18"/>
        </w:rPr>
        <w:lastRenderedPageBreak/>
        <w:t>Tabla 6</w:t>
      </w:r>
      <w:r w:rsidR="001757EB" w:rsidRPr="001757EB">
        <w:rPr>
          <w:sz w:val="18"/>
          <w:szCs w:val="18"/>
        </w:rPr>
        <w:t>: Flexión argumental 2</w:t>
      </w:r>
    </w:p>
    <w:p w:rsidR="001757EB" w:rsidRPr="001757EB" w:rsidRDefault="00184725" w:rsidP="001757EB">
      <w:pPr>
        <w:spacing w:after="0" w:line="240" w:lineRule="auto"/>
        <w:ind w:left="567"/>
        <w:jc w:val="both"/>
        <w:rPr>
          <w:sz w:val="18"/>
          <w:szCs w:val="18"/>
        </w:rPr>
      </w:pPr>
      <w:r>
        <w:rPr>
          <w:sz w:val="18"/>
          <w:szCs w:val="18"/>
        </w:rPr>
        <w:t>Tabla 7</w:t>
      </w:r>
      <w:r w:rsidR="001757EB" w:rsidRPr="001757EB">
        <w:rPr>
          <w:sz w:val="18"/>
          <w:szCs w:val="18"/>
        </w:rPr>
        <w:t>: Flexión argumental 3</w:t>
      </w:r>
    </w:p>
    <w:p w:rsidR="001757EB" w:rsidRPr="001757EB" w:rsidRDefault="00184725" w:rsidP="001757EB">
      <w:pPr>
        <w:spacing w:after="0" w:line="240" w:lineRule="auto"/>
        <w:ind w:left="567"/>
        <w:jc w:val="both"/>
        <w:rPr>
          <w:sz w:val="18"/>
          <w:szCs w:val="18"/>
        </w:rPr>
      </w:pPr>
      <w:r>
        <w:rPr>
          <w:sz w:val="18"/>
          <w:szCs w:val="18"/>
        </w:rPr>
        <w:t>Tabla 8</w:t>
      </w:r>
      <w:r w:rsidR="001757EB" w:rsidRPr="001757EB">
        <w:rPr>
          <w:sz w:val="18"/>
          <w:szCs w:val="18"/>
        </w:rPr>
        <w:t>: Flexión argumental 4</w:t>
      </w:r>
    </w:p>
    <w:p w:rsidR="001757EB" w:rsidRPr="001757EB" w:rsidRDefault="00184725" w:rsidP="001757EB">
      <w:pPr>
        <w:spacing w:after="0" w:line="240" w:lineRule="auto"/>
        <w:ind w:left="567"/>
        <w:jc w:val="both"/>
        <w:rPr>
          <w:sz w:val="18"/>
          <w:szCs w:val="18"/>
        </w:rPr>
      </w:pPr>
      <w:r>
        <w:rPr>
          <w:sz w:val="18"/>
          <w:szCs w:val="18"/>
        </w:rPr>
        <w:t>Tabla 9</w:t>
      </w:r>
      <w:r w:rsidR="001757EB" w:rsidRPr="001757EB">
        <w:rPr>
          <w:sz w:val="18"/>
          <w:szCs w:val="18"/>
        </w:rPr>
        <w:t>: Flexión argumental 5</w:t>
      </w:r>
    </w:p>
    <w:p w:rsidR="001757EB" w:rsidRPr="001757EB" w:rsidRDefault="00184725" w:rsidP="001757EB">
      <w:pPr>
        <w:spacing w:after="0" w:line="240" w:lineRule="auto"/>
        <w:ind w:left="567"/>
        <w:jc w:val="both"/>
        <w:rPr>
          <w:sz w:val="18"/>
          <w:szCs w:val="18"/>
        </w:rPr>
      </w:pPr>
      <w:r>
        <w:rPr>
          <w:sz w:val="18"/>
          <w:szCs w:val="18"/>
        </w:rPr>
        <w:t>Tabla 10</w:t>
      </w:r>
      <w:r w:rsidR="001757EB" w:rsidRPr="001757EB">
        <w:rPr>
          <w:sz w:val="18"/>
          <w:szCs w:val="18"/>
        </w:rPr>
        <w:t>: Flexión argumental 6</w:t>
      </w:r>
    </w:p>
    <w:p w:rsidR="001757EB" w:rsidRPr="001757EB" w:rsidRDefault="00184725" w:rsidP="001757EB">
      <w:pPr>
        <w:spacing w:after="0" w:line="240" w:lineRule="auto"/>
        <w:ind w:left="567"/>
        <w:jc w:val="both"/>
        <w:rPr>
          <w:sz w:val="18"/>
          <w:szCs w:val="18"/>
        </w:rPr>
      </w:pPr>
      <w:r>
        <w:rPr>
          <w:sz w:val="18"/>
          <w:szCs w:val="18"/>
        </w:rPr>
        <w:t>Tabla 11</w:t>
      </w:r>
      <w:r w:rsidR="001757EB" w:rsidRPr="001757EB">
        <w:rPr>
          <w:sz w:val="18"/>
          <w:szCs w:val="18"/>
        </w:rPr>
        <w:t>: Flexión MAT 1</w:t>
      </w:r>
    </w:p>
    <w:p w:rsidR="001757EB" w:rsidRPr="001757EB" w:rsidRDefault="00184725" w:rsidP="001757EB">
      <w:pPr>
        <w:spacing w:after="0" w:line="240" w:lineRule="auto"/>
        <w:ind w:left="567"/>
        <w:jc w:val="both"/>
        <w:rPr>
          <w:sz w:val="18"/>
          <w:szCs w:val="18"/>
        </w:rPr>
      </w:pPr>
      <w:r>
        <w:rPr>
          <w:sz w:val="18"/>
          <w:szCs w:val="18"/>
        </w:rPr>
        <w:t>Tabla 12</w:t>
      </w:r>
      <w:r w:rsidR="001757EB" w:rsidRPr="001757EB">
        <w:rPr>
          <w:sz w:val="18"/>
          <w:szCs w:val="18"/>
        </w:rPr>
        <w:t>: Flexión MAT 2</w:t>
      </w:r>
    </w:p>
    <w:p w:rsidR="001757EB" w:rsidRPr="001757EB" w:rsidRDefault="00184725" w:rsidP="001757EB">
      <w:pPr>
        <w:spacing w:after="0" w:line="240" w:lineRule="auto"/>
        <w:ind w:left="567"/>
        <w:jc w:val="both"/>
        <w:rPr>
          <w:sz w:val="18"/>
          <w:szCs w:val="18"/>
        </w:rPr>
      </w:pPr>
      <w:r>
        <w:rPr>
          <w:sz w:val="18"/>
          <w:szCs w:val="18"/>
        </w:rPr>
        <w:t>Tabla 13</w:t>
      </w:r>
      <w:r w:rsidR="001757EB" w:rsidRPr="001757EB">
        <w:rPr>
          <w:sz w:val="18"/>
          <w:szCs w:val="18"/>
        </w:rPr>
        <w:t>: Flexión MAT 3</w:t>
      </w:r>
    </w:p>
    <w:p w:rsidR="001757EB" w:rsidRDefault="001757EB" w:rsidP="001757EB">
      <w:pPr>
        <w:spacing w:after="0" w:line="240" w:lineRule="auto"/>
        <w:ind w:left="567"/>
        <w:jc w:val="both"/>
      </w:pPr>
    </w:p>
    <w:p w:rsidR="006960AB" w:rsidRDefault="006960AB" w:rsidP="006960AB">
      <w:pPr>
        <w:spacing w:after="0" w:line="240" w:lineRule="auto"/>
        <w:ind w:firstLine="567"/>
        <w:jc w:val="both"/>
      </w:pPr>
      <w:r>
        <w:t>L</w:t>
      </w:r>
      <w:r w:rsidR="002B1852">
        <w:t xml:space="preserve">a Flexión no es un </w:t>
      </w:r>
      <w:r>
        <w:t>grupo de palabras ni</w:t>
      </w:r>
      <w:r w:rsidR="002B1852">
        <w:t xml:space="preserve"> </w:t>
      </w:r>
      <w:r>
        <w:t>una</w:t>
      </w:r>
      <w:r w:rsidR="002B1852">
        <w:t xml:space="preserve"> </w:t>
      </w:r>
      <w:r w:rsidR="002B1852" w:rsidRPr="00665F07">
        <w:rPr>
          <w:i/>
        </w:rPr>
        <w:t>marca</w:t>
      </w:r>
      <w:r w:rsidR="002B1852">
        <w:t xml:space="preserve">, sino la bisagra necesaria entre texto y contexto, sintaxis formal y sintaxis pragmática, en cualquier uso del lenguaje. </w:t>
      </w:r>
      <w:r>
        <w:t>Ya es sabido que n</w:t>
      </w:r>
      <w:r w:rsidRPr="006960AB">
        <w:t xml:space="preserve">o hay desinencias verbales en </w:t>
      </w:r>
      <w:proofErr w:type="spellStart"/>
      <w:r w:rsidRPr="006960AB">
        <w:rPr>
          <w:b/>
        </w:rPr>
        <w:t>tu’un</w:t>
      </w:r>
      <w:proofErr w:type="spellEnd"/>
      <w:r w:rsidRPr="006960AB">
        <w:rPr>
          <w:b/>
        </w:rPr>
        <w:t xml:space="preserve"> </w:t>
      </w:r>
      <w:proofErr w:type="spellStart"/>
      <w:r w:rsidRPr="006960AB">
        <w:rPr>
          <w:b/>
        </w:rPr>
        <w:t>savi</w:t>
      </w:r>
      <w:proofErr w:type="spellEnd"/>
      <w:r>
        <w:t xml:space="preserve">, a diferencia del español. Sin embargo, es posible diferenciar el tiempo, el aspecto (p.ej. acabado e inacabado) y el modo (real o potencial). La </w:t>
      </w:r>
      <w:r w:rsidR="006238B7">
        <w:t xml:space="preserve">conjugación de un verbo depende de las demás palabras del enunciado: p.ej. </w:t>
      </w:r>
      <w:proofErr w:type="spellStart"/>
      <w:r w:rsidR="006238B7">
        <w:rPr>
          <w:b/>
        </w:rPr>
        <w:t>ndixa</w:t>
      </w:r>
      <w:proofErr w:type="spellEnd"/>
      <w:r w:rsidR="006238B7">
        <w:rPr>
          <w:b/>
        </w:rPr>
        <w:t xml:space="preserve"> </w:t>
      </w:r>
      <w:proofErr w:type="spellStart"/>
      <w:r w:rsidR="006238B7">
        <w:rPr>
          <w:b/>
        </w:rPr>
        <w:t>ke</w:t>
      </w:r>
      <w:proofErr w:type="spellEnd"/>
      <w:r w:rsidR="006238B7">
        <w:rPr>
          <w:b/>
        </w:rPr>
        <w:t xml:space="preserve"> </w:t>
      </w:r>
      <w:proofErr w:type="spellStart"/>
      <w:r w:rsidR="006238B7">
        <w:rPr>
          <w:b/>
        </w:rPr>
        <w:t>ndi</w:t>
      </w:r>
      <w:proofErr w:type="spellEnd"/>
      <w:r w:rsidR="006238B7">
        <w:rPr>
          <w:b/>
        </w:rPr>
        <w:t xml:space="preserve"> </w:t>
      </w:r>
      <w:proofErr w:type="spellStart"/>
      <w:r w:rsidR="006238B7">
        <w:rPr>
          <w:b/>
        </w:rPr>
        <w:t>xà’a</w:t>
      </w:r>
      <w:proofErr w:type="spellEnd"/>
      <w:r w:rsidR="006238B7">
        <w:rPr>
          <w:b/>
        </w:rPr>
        <w:t xml:space="preserve"> </w:t>
      </w:r>
      <w:proofErr w:type="spellStart"/>
      <w:r w:rsidR="006238B7">
        <w:rPr>
          <w:b/>
        </w:rPr>
        <w:t>na</w:t>
      </w:r>
      <w:proofErr w:type="spellEnd"/>
      <w:r w:rsidR="006238B7" w:rsidRPr="006238B7">
        <w:rPr>
          <w:b/>
        </w:rPr>
        <w:t xml:space="preserve"> </w:t>
      </w:r>
      <w:proofErr w:type="spellStart"/>
      <w:r w:rsidR="006238B7">
        <w:rPr>
          <w:b/>
        </w:rPr>
        <w:t>kuni</w:t>
      </w:r>
      <w:proofErr w:type="spellEnd"/>
      <w:r w:rsidR="006238B7">
        <w:t xml:space="preserve">; mientras que las formas de concordancia no se limitan a un sustantivo y a un verbo, p.ej. </w:t>
      </w:r>
      <w:proofErr w:type="spellStart"/>
      <w:r w:rsidR="006238B7">
        <w:rPr>
          <w:b/>
        </w:rPr>
        <w:t>nduvi</w:t>
      </w:r>
      <w:proofErr w:type="spellEnd"/>
      <w:r w:rsidR="006238B7">
        <w:rPr>
          <w:b/>
        </w:rPr>
        <w:t xml:space="preserve"> </w:t>
      </w:r>
      <w:proofErr w:type="spellStart"/>
      <w:r w:rsidR="006238B7">
        <w:rPr>
          <w:b/>
        </w:rPr>
        <w:t>ní</w:t>
      </w:r>
      <w:proofErr w:type="spellEnd"/>
      <w:r w:rsidR="006238B7">
        <w:rPr>
          <w:b/>
        </w:rPr>
        <w:t xml:space="preserve"> a, </w:t>
      </w:r>
      <w:proofErr w:type="spellStart"/>
      <w:r w:rsidR="006238B7">
        <w:rPr>
          <w:b/>
        </w:rPr>
        <w:t>va’a</w:t>
      </w:r>
      <w:proofErr w:type="spellEnd"/>
      <w:r w:rsidR="006238B7">
        <w:rPr>
          <w:b/>
        </w:rPr>
        <w:t xml:space="preserve"> </w:t>
      </w:r>
      <w:proofErr w:type="spellStart"/>
      <w:r w:rsidR="006238B7">
        <w:rPr>
          <w:b/>
        </w:rPr>
        <w:t>na</w:t>
      </w:r>
      <w:proofErr w:type="spellEnd"/>
      <w:r w:rsidR="006238B7">
        <w:rPr>
          <w:b/>
        </w:rPr>
        <w:t xml:space="preserve">, </w:t>
      </w:r>
      <w:proofErr w:type="spellStart"/>
      <w:r w:rsidR="006238B7">
        <w:rPr>
          <w:b/>
        </w:rPr>
        <w:t>va’a</w:t>
      </w:r>
      <w:proofErr w:type="spellEnd"/>
      <w:r w:rsidR="006238B7">
        <w:rPr>
          <w:b/>
        </w:rPr>
        <w:t xml:space="preserve"> </w:t>
      </w:r>
      <w:proofErr w:type="spellStart"/>
      <w:r w:rsidR="006238B7">
        <w:rPr>
          <w:b/>
        </w:rPr>
        <w:t>ní</w:t>
      </w:r>
      <w:proofErr w:type="spellEnd"/>
      <w:r w:rsidR="006238B7">
        <w:rPr>
          <w:b/>
        </w:rPr>
        <w:t xml:space="preserve"> </w:t>
      </w:r>
      <w:proofErr w:type="spellStart"/>
      <w:r w:rsidR="006238B7">
        <w:rPr>
          <w:b/>
        </w:rPr>
        <w:t>ixa</w:t>
      </w:r>
      <w:proofErr w:type="spellEnd"/>
      <w:r w:rsidR="006238B7">
        <w:rPr>
          <w:b/>
        </w:rPr>
        <w:t xml:space="preserve"> </w:t>
      </w:r>
      <w:proofErr w:type="spellStart"/>
      <w:r w:rsidR="006238B7">
        <w:rPr>
          <w:b/>
        </w:rPr>
        <w:t>na</w:t>
      </w:r>
      <w:proofErr w:type="spellEnd"/>
      <w:r w:rsidR="006238B7">
        <w:rPr>
          <w:b/>
        </w:rPr>
        <w:t xml:space="preserve"> </w:t>
      </w:r>
      <w:proofErr w:type="spellStart"/>
      <w:r w:rsidR="006238B7">
        <w:rPr>
          <w:b/>
        </w:rPr>
        <w:t>ña</w:t>
      </w:r>
      <w:proofErr w:type="spellEnd"/>
      <w:r w:rsidR="006238B7">
        <w:t>.</w:t>
      </w:r>
    </w:p>
    <w:p w:rsidR="006960AB" w:rsidRDefault="006960AB" w:rsidP="006960AB">
      <w:pPr>
        <w:spacing w:after="0" w:line="240" w:lineRule="auto"/>
        <w:ind w:firstLine="567"/>
        <w:jc w:val="both"/>
      </w:pPr>
    </w:p>
    <w:p w:rsidR="00176BDF" w:rsidRDefault="00B654D0" w:rsidP="006960AB">
      <w:pPr>
        <w:spacing w:after="0" w:line="240" w:lineRule="auto"/>
        <w:ind w:firstLine="567"/>
        <w:jc w:val="both"/>
      </w:pPr>
      <w:r>
        <w:t>6</w:t>
      </w:r>
      <w:r w:rsidR="00676F00">
        <w:t xml:space="preserve">) </w:t>
      </w:r>
      <w:r w:rsidR="00176BDF">
        <w:t>En todos los planos del discurso,</w:t>
      </w:r>
      <w:r w:rsidR="00676F00">
        <w:t xml:space="preserve"> el orden de sus elementos y el valor de los marcadores discursivos depende de su </w:t>
      </w:r>
      <w:r w:rsidR="00676F00" w:rsidRPr="00B97AF1">
        <w:rPr>
          <w:i/>
        </w:rPr>
        <w:t>relevancia</w:t>
      </w:r>
      <w:r w:rsidR="00676F00">
        <w:t xml:space="preserve"> para hacer </w:t>
      </w:r>
      <w:r w:rsidR="00676F00" w:rsidRPr="00B97AF1">
        <w:rPr>
          <w:i/>
        </w:rPr>
        <w:t>ostensible</w:t>
      </w:r>
      <w:r w:rsidR="00676F00">
        <w:t xml:space="preserve"> la intención comunicativa (</w:t>
      </w:r>
      <w:proofErr w:type="spellStart"/>
      <w:r w:rsidR="00676F00">
        <w:t>Sperber</w:t>
      </w:r>
      <w:proofErr w:type="spellEnd"/>
      <w:r w:rsidR="00676F00">
        <w:t xml:space="preserve"> y Wilson, 1985; 2004).</w:t>
      </w:r>
      <w:r w:rsidR="00B97AF1">
        <w:t xml:space="preserve"> </w:t>
      </w:r>
    </w:p>
    <w:p w:rsidR="005C5B70" w:rsidRDefault="002B1852" w:rsidP="009D7ECA">
      <w:pPr>
        <w:spacing w:after="0" w:line="240" w:lineRule="auto"/>
        <w:ind w:firstLine="567"/>
        <w:jc w:val="both"/>
      </w:pPr>
      <w:r>
        <w:t>En general</w:t>
      </w:r>
      <w:r w:rsidR="00B97AF1">
        <w:t xml:space="preserve">, hay que perder el miedo </w:t>
      </w:r>
      <w:r>
        <w:t xml:space="preserve">racionalista </w:t>
      </w:r>
      <w:r w:rsidR="00B97AF1">
        <w:t>a i</w:t>
      </w:r>
      <w:r>
        <w:t>ncluir el contexto comunicativo</w:t>
      </w:r>
      <w:r w:rsidR="006238B7">
        <w:t xml:space="preserve"> en nuestra explicación del </w:t>
      </w:r>
      <w:proofErr w:type="spellStart"/>
      <w:r w:rsidR="006238B7">
        <w:rPr>
          <w:b/>
        </w:rPr>
        <w:t>tu’un</w:t>
      </w:r>
      <w:proofErr w:type="spellEnd"/>
      <w:r w:rsidR="006238B7">
        <w:rPr>
          <w:b/>
        </w:rPr>
        <w:t xml:space="preserve"> </w:t>
      </w:r>
      <w:proofErr w:type="spellStart"/>
      <w:r w:rsidR="006238B7">
        <w:rPr>
          <w:b/>
        </w:rPr>
        <w:t>savi</w:t>
      </w:r>
      <w:proofErr w:type="spellEnd"/>
      <w:r w:rsidR="00AC013A">
        <w:t>, si queremos saber</w:t>
      </w:r>
      <w:r w:rsidR="00B97AF1">
        <w:t xml:space="preserve"> </w:t>
      </w:r>
      <w:r>
        <w:t>qué es relevante en un texto</w:t>
      </w:r>
      <w:r w:rsidR="00AC013A">
        <w:t xml:space="preserve"> y comprender su</w:t>
      </w:r>
      <w:r w:rsidR="00B97AF1">
        <w:t xml:space="preserve"> sentido </w:t>
      </w:r>
      <w:r w:rsidR="00176BDF">
        <w:t>global</w:t>
      </w:r>
      <w:r w:rsidR="00B97AF1">
        <w:t xml:space="preserve">. Según se comprueba en </w:t>
      </w:r>
      <w:proofErr w:type="spellStart"/>
      <w:r w:rsidR="001203D1">
        <w:rPr>
          <w:b/>
        </w:rPr>
        <w:t>tu’un</w:t>
      </w:r>
      <w:proofErr w:type="spellEnd"/>
      <w:r w:rsidR="001203D1">
        <w:rPr>
          <w:b/>
        </w:rPr>
        <w:t xml:space="preserve"> </w:t>
      </w:r>
      <w:proofErr w:type="spellStart"/>
      <w:r w:rsidR="001203D1">
        <w:rPr>
          <w:b/>
        </w:rPr>
        <w:t>s</w:t>
      </w:r>
      <w:r w:rsidR="00B97AF1">
        <w:rPr>
          <w:b/>
        </w:rPr>
        <w:t>avi</w:t>
      </w:r>
      <w:proofErr w:type="spellEnd"/>
      <w:r w:rsidR="00B97AF1">
        <w:t>, los parámetros que organizan la sintaxis formal (</w:t>
      </w:r>
      <w:r w:rsidR="00AC013A">
        <w:t xml:space="preserve">es decir, los </w:t>
      </w:r>
      <w:r w:rsidR="00B97AF1">
        <w:t>tipos de frase elemental)</w:t>
      </w:r>
      <w:r w:rsidR="00AC013A">
        <w:t xml:space="preserve"> son diferentes de otras lenguas. Se vinculan</w:t>
      </w:r>
      <w:r w:rsidR="00B97AF1">
        <w:t xml:space="preserve"> </w:t>
      </w:r>
      <w:r w:rsidR="00AC013A">
        <w:t>con</w:t>
      </w:r>
      <w:r w:rsidR="00B97AF1">
        <w:t xml:space="preserve"> </w:t>
      </w:r>
      <w:r w:rsidR="00AC013A">
        <w:t>algunos tipos de texto</w:t>
      </w:r>
      <w:r w:rsidR="00B97AF1">
        <w:t xml:space="preserve"> (</w:t>
      </w:r>
      <w:r w:rsidR="00AC013A">
        <w:t>identificación, descripción, evaluación, narración</w:t>
      </w:r>
      <w:r w:rsidR="00B97AF1">
        <w:t xml:space="preserve">) y se </w:t>
      </w:r>
      <w:r w:rsidR="00AC013A">
        <w:t>combinan</w:t>
      </w:r>
      <w:r w:rsidR="00B97AF1">
        <w:t xml:space="preserve"> con las modalidades </w:t>
      </w:r>
      <w:r w:rsidR="00AC013A">
        <w:t>prosódicas para dar lugar a distintos géneros del habla</w:t>
      </w:r>
      <w:r w:rsidR="00B97AF1">
        <w:t xml:space="preserve">. </w:t>
      </w:r>
    </w:p>
    <w:p w:rsidR="002B1852" w:rsidRDefault="002B1852" w:rsidP="009D7ECA">
      <w:pPr>
        <w:spacing w:after="0" w:line="240" w:lineRule="auto"/>
        <w:ind w:firstLine="567"/>
        <w:jc w:val="both"/>
      </w:pPr>
    </w:p>
    <w:p w:rsidR="0039721C" w:rsidRDefault="00E9464A" w:rsidP="009D7ECA">
      <w:pPr>
        <w:spacing w:after="0" w:line="240" w:lineRule="auto"/>
        <w:ind w:left="567"/>
        <w:jc w:val="both"/>
        <w:rPr>
          <w:sz w:val="18"/>
          <w:szCs w:val="18"/>
        </w:rPr>
      </w:pPr>
      <w:r>
        <w:rPr>
          <w:sz w:val="18"/>
          <w:szCs w:val="18"/>
        </w:rPr>
        <w:t>Tabla 14</w:t>
      </w:r>
      <w:r w:rsidR="005E1C29">
        <w:rPr>
          <w:sz w:val="18"/>
          <w:szCs w:val="18"/>
        </w:rPr>
        <w:t>: T</w:t>
      </w:r>
      <w:r w:rsidR="0039721C" w:rsidRPr="00D64D07">
        <w:rPr>
          <w:sz w:val="18"/>
          <w:szCs w:val="18"/>
        </w:rPr>
        <w:t xml:space="preserve">ipos formales por combinación entre </w:t>
      </w:r>
      <w:r w:rsidR="00D64D07">
        <w:rPr>
          <w:sz w:val="18"/>
          <w:szCs w:val="18"/>
        </w:rPr>
        <w:t xml:space="preserve">modalidades del enunciado </w:t>
      </w:r>
      <w:r w:rsidR="0039721C" w:rsidRPr="00D64D07">
        <w:rPr>
          <w:sz w:val="18"/>
          <w:szCs w:val="18"/>
        </w:rPr>
        <w:t>(</w:t>
      </w:r>
      <w:r w:rsidR="00D64D07">
        <w:rPr>
          <w:sz w:val="18"/>
          <w:szCs w:val="18"/>
        </w:rPr>
        <w:t>o</w:t>
      </w:r>
      <w:r w:rsidR="00D64D07" w:rsidRPr="00D64D07">
        <w:rPr>
          <w:sz w:val="18"/>
          <w:szCs w:val="18"/>
        </w:rPr>
        <w:t xml:space="preserve"> </w:t>
      </w:r>
      <w:r w:rsidR="0039721C" w:rsidRPr="00D64D07">
        <w:rPr>
          <w:sz w:val="18"/>
          <w:szCs w:val="18"/>
        </w:rPr>
        <w:t>textual</w:t>
      </w:r>
      <w:r w:rsidR="00D64D07">
        <w:rPr>
          <w:sz w:val="18"/>
          <w:szCs w:val="18"/>
        </w:rPr>
        <w:t>es</w:t>
      </w:r>
      <w:r w:rsidR="0039721C" w:rsidRPr="00D64D07">
        <w:rPr>
          <w:sz w:val="18"/>
          <w:szCs w:val="18"/>
        </w:rPr>
        <w:t>)</w:t>
      </w:r>
      <w:r w:rsidR="00D64D07" w:rsidRPr="00D64D07">
        <w:rPr>
          <w:sz w:val="18"/>
          <w:szCs w:val="18"/>
        </w:rPr>
        <w:t xml:space="preserve"> y modalidades enunciativas.</w:t>
      </w:r>
    </w:p>
    <w:p w:rsidR="00D64D07" w:rsidRPr="00D64D07" w:rsidRDefault="00D64D07" w:rsidP="009D7ECA">
      <w:pPr>
        <w:spacing w:after="0" w:line="240" w:lineRule="auto"/>
        <w:ind w:left="567"/>
        <w:jc w:val="both"/>
        <w:rPr>
          <w:sz w:val="18"/>
          <w:szCs w:val="18"/>
        </w:rPr>
      </w:pPr>
    </w:p>
    <w:p w:rsidR="00B654D0" w:rsidRDefault="00176BDF" w:rsidP="009D7ECA">
      <w:pPr>
        <w:pStyle w:val="Ttulo3"/>
        <w:spacing w:line="240" w:lineRule="auto"/>
      </w:pPr>
      <w:r>
        <w:t>b) Una política de planeación lingüística</w:t>
      </w:r>
      <w:r w:rsidR="00B97AF1">
        <w:t xml:space="preserve"> </w:t>
      </w:r>
      <w:r w:rsidR="00B654D0">
        <w:t xml:space="preserve"> </w:t>
      </w:r>
    </w:p>
    <w:p w:rsidR="008A6878" w:rsidRPr="00FD4F1F" w:rsidRDefault="00FD4F1F" w:rsidP="009D7ECA">
      <w:pPr>
        <w:spacing w:after="0" w:line="240" w:lineRule="auto"/>
        <w:ind w:firstLine="567"/>
        <w:jc w:val="both"/>
      </w:pPr>
      <w:r>
        <w:t>La planeación lingüística no consiste en elegir una norma sobre las demás para</w:t>
      </w:r>
      <w:r w:rsidR="00B22816">
        <w:t xml:space="preserve"> reducir la diversidad a su mínima expresión. </w:t>
      </w:r>
      <w:r w:rsidR="002F00C0">
        <w:t>La normalización no se consigue</w:t>
      </w:r>
      <w:r w:rsidR="00B22816">
        <w:t xml:space="preserve"> </w:t>
      </w:r>
      <w:r w:rsidR="002F00C0">
        <w:t>fundando</w:t>
      </w:r>
      <w:r w:rsidR="00B22816">
        <w:t xml:space="preserve"> una república de lingüistas que hablaran </w:t>
      </w:r>
      <w:r w:rsidR="00B22816" w:rsidRPr="00E9464A">
        <w:rPr>
          <w:i/>
        </w:rPr>
        <w:t>la lengua perfecta perfectamente</w:t>
      </w:r>
      <w:r w:rsidR="00B22816">
        <w:t xml:space="preserve">. </w:t>
      </w:r>
      <w:r w:rsidR="002F00C0">
        <w:rPr>
          <w:bCs/>
        </w:rPr>
        <w:t>E</w:t>
      </w:r>
      <w:r w:rsidR="00B22816">
        <w:rPr>
          <w:bCs/>
        </w:rPr>
        <w:t>s más necesario r</w:t>
      </w:r>
      <w:r w:rsidR="009C52AB">
        <w:rPr>
          <w:bCs/>
        </w:rPr>
        <w:t>ecordarlo en esta época nuestra:</w:t>
      </w:r>
      <w:r w:rsidR="00B22816">
        <w:rPr>
          <w:bCs/>
        </w:rPr>
        <w:t xml:space="preserve"> la “Ilustración tecnológica”, </w:t>
      </w:r>
      <w:r w:rsidR="003863EF">
        <w:rPr>
          <w:bCs/>
        </w:rPr>
        <w:t xml:space="preserve">que </w:t>
      </w:r>
      <w:r w:rsidR="00AC013A">
        <w:rPr>
          <w:bCs/>
        </w:rPr>
        <w:t xml:space="preserve">ha sustituido el sueño de una lengua artificial, el </w:t>
      </w:r>
      <w:r w:rsidR="00B22816">
        <w:rPr>
          <w:bCs/>
        </w:rPr>
        <w:t>esperanto</w:t>
      </w:r>
      <w:r w:rsidR="00AC013A">
        <w:rPr>
          <w:bCs/>
        </w:rPr>
        <w:t>,</w:t>
      </w:r>
      <w:r w:rsidR="00B22816">
        <w:rPr>
          <w:bCs/>
        </w:rPr>
        <w:t xml:space="preserve"> por </w:t>
      </w:r>
      <w:r w:rsidR="003863EF">
        <w:rPr>
          <w:bCs/>
        </w:rPr>
        <w:t>la Inteligencia Artificial</w:t>
      </w:r>
      <w:r w:rsidR="00B22816">
        <w:rPr>
          <w:bCs/>
        </w:rPr>
        <w:t xml:space="preserve">, </w:t>
      </w:r>
      <w:r w:rsidR="00AC013A">
        <w:rPr>
          <w:bCs/>
        </w:rPr>
        <w:t>en su intento</w:t>
      </w:r>
      <w:r>
        <w:rPr>
          <w:bCs/>
        </w:rPr>
        <w:t xml:space="preserve"> </w:t>
      </w:r>
      <w:r w:rsidR="00AC013A">
        <w:rPr>
          <w:bCs/>
        </w:rPr>
        <w:t xml:space="preserve">de reducir al máximo </w:t>
      </w:r>
      <w:r>
        <w:rPr>
          <w:bCs/>
        </w:rPr>
        <w:t xml:space="preserve">la Babel </w:t>
      </w:r>
      <w:r w:rsidR="00AC013A">
        <w:rPr>
          <w:bCs/>
        </w:rPr>
        <w:t xml:space="preserve">de las lenguas </w:t>
      </w:r>
      <w:r>
        <w:rPr>
          <w:bCs/>
        </w:rPr>
        <w:t>humana</w:t>
      </w:r>
      <w:r w:rsidR="00AC013A">
        <w:rPr>
          <w:bCs/>
        </w:rPr>
        <w:t>s</w:t>
      </w:r>
      <w:r>
        <w:rPr>
          <w:bCs/>
        </w:rPr>
        <w:t xml:space="preserve">. </w:t>
      </w:r>
      <w:r w:rsidR="00AC013A">
        <w:rPr>
          <w:bCs/>
        </w:rPr>
        <w:t>Eso s</w:t>
      </w:r>
      <w:r w:rsidR="003863EF">
        <w:rPr>
          <w:bCs/>
        </w:rPr>
        <w:t xml:space="preserve">ería </w:t>
      </w:r>
      <w:r>
        <w:rPr>
          <w:bCs/>
        </w:rPr>
        <w:t xml:space="preserve">tanto como </w:t>
      </w:r>
      <w:r w:rsidR="00AC013A">
        <w:rPr>
          <w:bCs/>
        </w:rPr>
        <w:t>reducir</w:t>
      </w:r>
      <w:r w:rsidR="003863EF">
        <w:rPr>
          <w:bCs/>
        </w:rPr>
        <w:t xml:space="preserve"> la humanidad</w:t>
      </w:r>
      <w:r w:rsidR="00AC013A">
        <w:rPr>
          <w:bCs/>
        </w:rPr>
        <w:t xml:space="preserve"> a una máquina</w:t>
      </w:r>
      <w:r w:rsidR="003863EF">
        <w:rPr>
          <w:bCs/>
        </w:rPr>
        <w:t xml:space="preserve">. </w:t>
      </w:r>
      <w:r w:rsidR="00AC013A">
        <w:rPr>
          <w:bCs/>
        </w:rPr>
        <w:t>De distinta manera, l</w:t>
      </w:r>
      <w:r w:rsidR="00B22816">
        <w:rPr>
          <w:bCs/>
        </w:rPr>
        <w:t>a</w:t>
      </w:r>
      <w:r w:rsidR="003863EF">
        <w:rPr>
          <w:bCs/>
        </w:rPr>
        <w:t xml:space="preserve"> humilde tarea </w:t>
      </w:r>
      <w:r w:rsidR="00B22816">
        <w:rPr>
          <w:bCs/>
        </w:rPr>
        <w:t xml:space="preserve">de los lingüistas </w:t>
      </w:r>
      <w:r w:rsidR="003863EF">
        <w:rPr>
          <w:bCs/>
        </w:rPr>
        <w:t>es la descripción y, en todo caso, la sugerencia de soluciones a problema</w:t>
      </w:r>
      <w:r>
        <w:rPr>
          <w:bCs/>
        </w:rPr>
        <w:t>s que acucian a una sociedad: ¿C</w:t>
      </w:r>
      <w:r w:rsidR="003863EF">
        <w:rPr>
          <w:bCs/>
        </w:rPr>
        <w:t>ómo allanar el camino de la normalización lingüística, en beneficio de un pueblo</w:t>
      </w:r>
      <w:r w:rsidR="008A6878">
        <w:rPr>
          <w:bCs/>
        </w:rPr>
        <w:t>: su educación, su vida política y económica</w:t>
      </w:r>
      <w:r w:rsidR="003863EF">
        <w:rPr>
          <w:bCs/>
        </w:rPr>
        <w:t xml:space="preserve">? </w:t>
      </w:r>
    </w:p>
    <w:p w:rsidR="003863EF" w:rsidRPr="003863EF" w:rsidRDefault="003863EF" w:rsidP="009D7ECA">
      <w:pPr>
        <w:spacing w:after="0" w:line="240" w:lineRule="auto"/>
        <w:ind w:firstLine="567"/>
        <w:jc w:val="both"/>
        <w:rPr>
          <w:bCs/>
        </w:rPr>
      </w:pPr>
      <w:r>
        <w:rPr>
          <w:bCs/>
        </w:rPr>
        <w:t xml:space="preserve">Es lo que me mantiene </w:t>
      </w:r>
      <w:r w:rsidR="008A6878">
        <w:rPr>
          <w:bCs/>
        </w:rPr>
        <w:t>comprometido</w:t>
      </w:r>
      <w:r>
        <w:rPr>
          <w:bCs/>
        </w:rPr>
        <w:t xml:space="preserve"> </w:t>
      </w:r>
      <w:r w:rsidR="008A6878">
        <w:rPr>
          <w:bCs/>
        </w:rPr>
        <w:t>con e</w:t>
      </w:r>
      <w:r>
        <w:rPr>
          <w:bCs/>
        </w:rPr>
        <w:t xml:space="preserve">l destino de la nación </w:t>
      </w:r>
      <w:proofErr w:type="spellStart"/>
      <w:r>
        <w:rPr>
          <w:b/>
          <w:bCs/>
        </w:rPr>
        <w:t>Ñuu</w:t>
      </w:r>
      <w:proofErr w:type="spellEnd"/>
      <w:r>
        <w:rPr>
          <w:b/>
          <w:bCs/>
        </w:rPr>
        <w:t xml:space="preserve"> </w:t>
      </w:r>
      <w:proofErr w:type="spellStart"/>
      <w:r>
        <w:rPr>
          <w:b/>
          <w:bCs/>
        </w:rPr>
        <w:t>Savi</w:t>
      </w:r>
      <w:proofErr w:type="spellEnd"/>
      <w:r>
        <w:rPr>
          <w:bCs/>
        </w:rPr>
        <w:t xml:space="preserve"> de Guerrero, México: un pueblo migrante, cierto, pero hondamente enraizado en su territorio desde hace, al menos, tres milenios. </w:t>
      </w:r>
      <w:r w:rsidR="00CB1195">
        <w:rPr>
          <w:bCs/>
        </w:rPr>
        <w:t xml:space="preserve">También </w:t>
      </w:r>
      <w:r>
        <w:rPr>
          <w:bCs/>
        </w:rPr>
        <w:t xml:space="preserve">merece la atención internacional y la solidaridad de la comunidad </w:t>
      </w:r>
      <w:r w:rsidR="00DF552C">
        <w:rPr>
          <w:bCs/>
        </w:rPr>
        <w:t>iberoamericana</w:t>
      </w:r>
      <w:r>
        <w:rPr>
          <w:bCs/>
        </w:rPr>
        <w:t xml:space="preserve"> </w:t>
      </w:r>
      <w:r w:rsidR="00E9464A">
        <w:rPr>
          <w:bCs/>
        </w:rPr>
        <w:t xml:space="preserve">el hecho de </w:t>
      </w:r>
      <w:r>
        <w:rPr>
          <w:bCs/>
        </w:rPr>
        <w:t>que La Montaña de Guerrero sea la región más empobrecida de México, según datos del PNUD (2004 y posteriores)</w:t>
      </w:r>
      <w:r w:rsidR="009C52AB">
        <w:rPr>
          <w:bCs/>
        </w:rPr>
        <w:t>,</w:t>
      </w:r>
      <w:r>
        <w:rPr>
          <w:bCs/>
        </w:rPr>
        <w:t xml:space="preserve"> y</w:t>
      </w:r>
      <w:r w:rsidR="009C52AB">
        <w:rPr>
          <w:bCs/>
        </w:rPr>
        <w:t xml:space="preserve"> </w:t>
      </w:r>
      <w:proofErr w:type="spellStart"/>
      <w:r w:rsidR="009C52AB">
        <w:rPr>
          <w:bCs/>
        </w:rPr>
        <w:t>Cochoapa</w:t>
      </w:r>
      <w:proofErr w:type="spellEnd"/>
      <w:r w:rsidR="009C52AB">
        <w:rPr>
          <w:bCs/>
        </w:rPr>
        <w:t xml:space="preserve"> el Grande</w:t>
      </w:r>
      <w:r>
        <w:rPr>
          <w:bCs/>
        </w:rPr>
        <w:t xml:space="preserve"> el municipio en peor situación</w:t>
      </w:r>
      <w:r w:rsidR="00CB1195">
        <w:rPr>
          <w:bCs/>
        </w:rPr>
        <w:t xml:space="preserve"> del país</w:t>
      </w:r>
      <w:r>
        <w:rPr>
          <w:bCs/>
        </w:rPr>
        <w:t>. Precisamente ahí se ha centrado mi investigación</w:t>
      </w:r>
      <w:r w:rsidR="008A6878">
        <w:rPr>
          <w:bCs/>
        </w:rPr>
        <w:t xml:space="preserve"> desde 1993</w:t>
      </w:r>
      <w:r w:rsidR="00CB1195">
        <w:rPr>
          <w:bCs/>
        </w:rPr>
        <w:t xml:space="preserve">, cuando </w:t>
      </w:r>
      <w:r w:rsidR="00BA1BD5">
        <w:rPr>
          <w:bCs/>
        </w:rPr>
        <w:t xml:space="preserve">aún no había </w:t>
      </w:r>
      <w:r w:rsidR="00CB1195">
        <w:rPr>
          <w:bCs/>
        </w:rPr>
        <w:t>datos comparativos</w:t>
      </w:r>
      <w:r>
        <w:rPr>
          <w:bCs/>
        </w:rPr>
        <w:t>.</w:t>
      </w:r>
    </w:p>
    <w:p w:rsidR="008E5ADA" w:rsidRPr="00F667A9" w:rsidRDefault="008E5ADA" w:rsidP="009D7ECA">
      <w:pPr>
        <w:spacing w:after="0" w:line="240" w:lineRule="auto"/>
        <w:jc w:val="both"/>
      </w:pPr>
    </w:p>
    <w:p w:rsidR="005E4B67" w:rsidRPr="00F667A9" w:rsidRDefault="005E4B67" w:rsidP="009D7ECA">
      <w:pPr>
        <w:pStyle w:val="Ttulo2"/>
        <w:spacing w:line="240" w:lineRule="auto"/>
        <w:jc w:val="both"/>
        <w:rPr>
          <w:sz w:val="22"/>
          <w:szCs w:val="22"/>
        </w:rPr>
      </w:pPr>
      <w:bookmarkStart w:id="0" w:name="_Toc240619224"/>
      <w:bookmarkStart w:id="1" w:name="_Toc251987929"/>
      <w:bookmarkStart w:id="2" w:name="_Toc297844653"/>
      <w:bookmarkStart w:id="3" w:name="_Toc299664754"/>
      <w:bookmarkStart w:id="4" w:name="_Toc331055618"/>
      <w:r w:rsidRPr="00F667A9">
        <w:rPr>
          <w:sz w:val="22"/>
          <w:szCs w:val="22"/>
        </w:rPr>
        <w:lastRenderedPageBreak/>
        <w:t>1.</w:t>
      </w:r>
      <w:bookmarkEnd w:id="0"/>
      <w:bookmarkEnd w:id="1"/>
      <w:bookmarkEnd w:id="2"/>
      <w:bookmarkEnd w:id="3"/>
      <w:bookmarkEnd w:id="4"/>
      <w:r w:rsidR="00DF552C">
        <w:rPr>
          <w:sz w:val="22"/>
          <w:szCs w:val="22"/>
        </w:rPr>
        <w:t xml:space="preserve"> Superando el aislamiento</w:t>
      </w:r>
      <w:r w:rsidR="009C52AB">
        <w:rPr>
          <w:sz w:val="22"/>
          <w:szCs w:val="22"/>
        </w:rPr>
        <w:t>: la comunidad indígena</w:t>
      </w:r>
    </w:p>
    <w:p w:rsidR="004D41B2" w:rsidRPr="000E3C0B" w:rsidRDefault="004D41B2" w:rsidP="009D7ECA">
      <w:pPr>
        <w:spacing w:after="0" w:line="240" w:lineRule="auto"/>
        <w:jc w:val="both"/>
        <w:rPr>
          <w:bCs/>
        </w:rPr>
      </w:pPr>
    </w:p>
    <w:p w:rsidR="005E4B67" w:rsidRPr="005E4B67" w:rsidRDefault="005E4B67" w:rsidP="009D7ECA">
      <w:pPr>
        <w:tabs>
          <w:tab w:val="left" w:pos="8647"/>
        </w:tabs>
        <w:spacing w:after="0" w:line="240" w:lineRule="auto"/>
        <w:ind w:firstLine="567"/>
        <w:jc w:val="both"/>
        <w:rPr>
          <w:bCs/>
        </w:rPr>
      </w:pPr>
      <w:r w:rsidRPr="00F667A9">
        <w:rPr>
          <w:bCs/>
        </w:rPr>
        <w:t>Durante un trabajo</w:t>
      </w:r>
      <w:r w:rsidRPr="005E4B67">
        <w:rPr>
          <w:bCs/>
        </w:rPr>
        <w:t xml:space="preserve"> de campo que duró </w:t>
      </w:r>
      <w:r>
        <w:rPr>
          <w:bCs/>
        </w:rPr>
        <w:t>siete</w:t>
      </w:r>
      <w:r w:rsidRPr="005E4B67">
        <w:rPr>
          <w:bCs/>
        </w:rPr>
        <w:t xml:space="preserve"> años, en dos periodos distintos (1993-1994, 1997-2000), tuve la oportunid</w:t>
      </w:r>
      <w:r w:rsidR="008A6878">
        <w:rPr>
          <w:bCs/>
        </w:rPr>
        <w:t xml:space="preserve">ad de participar de la vida en </w:t>
      </w:r>
      <w:r w:rsidR="00BA1BD5">
        <w:rPr>
          <w:bCs/>
        </w:rPr>
        <w:t>ese territorio indígena de mixtecos, nahuas y amuzgos, situado</w:t>
      </w:r>
      <w:r w:rsidRPr="005E4B67">
        <w:rPr>
          <w:bCs/>
        </w:rPr>
        <w:t xml:space="preserve"> en el corazón de la Sierra Madre del Sur. Las comunidades sufrían un aislamiento no deseado desde tiempos de la colonia, cuando las Leyes de Indias decretaron una autonomía aparente para la “república de indios”, a la vez que aplicaban etiquetas cas</w:t>
      </w:r>
      <w:r w:rsidR="00BA1BD5">
        <w:rPr>
          <w:bCs/>
        </w:rPr>
        <w:t>tellanas a un sistema de cargos y servicios, basado de alguna manera</w:t>
      </w:r>
      <w:r w:rsidRPr="005E4B67">
        <w:rPr>
          <w:bCs/>
        </w:rPr>
        <w:t xml:space="preserve"> en la sociedad anterior a la conquista (Aguirre Beltrán, 1953; el </w:t>
      </w:r>
      <w:proofErr w:type="spellStart"/>
      <w:r w:rsidRPr="005E4B67">
        <w:rPr>
          <w:bCs/>
          <w:i/>
        </w:rPr>
        <w:t>altépetl</w:t>
      </w:r>
      <w:proofErr w:type="spellEnd"/>
      <w:r w:rsidRPr="005E4B67">
        <w:rPr>
          <w:bCs/>
        </w:rPr>
        <w:t xml:space="preserve"> nahua, según </w:t>
      </w:r>
      <w:proofErr w:type="spellStart"/>
      <w:r w:rsidRPr="005E4B67">
        <w:rPr>
          <w:bCs/>
        </w:rPr>
        <w:t>Lockhart</w:t>
      </w:r>
      <w:proofErr w:type="spellEnd"/>
      <w:r w:rsidRPr="005E4B67">
        <w:rPr>
          <w:bCs/>
        </w:rPr>
        <w:t xml:space="preserve">, 1992: 14-58; </w:t>
      </w:r>
      <w:proofErr w:type="spellStart"/>
      <w:r w:rsidR="00A042A4" w:rsidRPr="0074727D">
        <w:rPr>
          <w:bCs/>
        </w:rPr>
        <w:t>Frye</w:t>
      </w:r>
      <w:proofErr w:type="spellEnd"/>
      <w:r w:rsidR="00A042A4" w:rsidRPr="0074727D">
        <w:rPr>
          <w:bCs/>
        </w:rPr>
        <w:t xml:space="preserve">, 1996: 71 ss.; </w:t>
      </w:r>
      <w:proofErr w:type="spellStart"/>
      <w:r w:rsidR="00A042A4" w:rsidRPr="0074727D">
        <w:rPr>
          <w:bCs/>
        </w:rPr>
        <w:t>Terraciano</w:t>
      </w:r>
      <w:proofErr w:type="spellEnd"/>
      <w:r w:rsidR="00A042A4" w:rsidRPr="0074727D">
        <w:rPr>
          <w:bCs/>
        </w:rPr>
        <w:t>, 2001: 191</w:t>
      </w:r>
      <w:r w:rsidR="00A042A4">
        <w:rPr>
          <w:bCs/>
        </w:rPr>
        <w:t xml:space="preserve">; </w:t>
      </w:r>
      <w:r w:rsidRPr="005E4B67">
        <w:rPr>
          <w:bCs/>
        </w:rPr>
        <w:t xml:space="preserve">León Portilla, 2003: 258). </w:t>
      </w:r>
      <w:r w:rsidR="00BA1BD5">
        <w:rPr>
          <w:bCs/>
        </w:rPr>
        <w:t xml:space="preserve">La </w:t>
      </w:r>
      <w:r w:rsidR="00486B6E" w:rsidRPr="0074727D">
        <w:rPr>
          <w:bCs/>
        </w:rPr>
        <w:t>autonomía de los “pueb</w:t>
      </w:r>
      <w:r w:rsidR="00486B6E">
        <w:rPr>
          <w:bCs/>
        </w:rPr>
        <w:t>los” era a cambio de tributos</w:t>
      </w:r>
      <w:r w:rsidR="00486B6E" w:rsidRPr="0074727D">
        <w:rPr>
          <w:bCs/>
        </w:rPr>
        <w:t>.</w:t>
      </w:r>
    </w:p>
    <w:p w:rsidR="009056DF" w:rsidRDefault="00CB1195" w:rsidP="00BA1BD5">
      <w:pPr>
        <w:tabs>
          <w:tab w:val="left" w:pos="8647"/>
        </w:tabs>
        <w:spacing w:after="0" w:line="240" w:lineRule="auto"/>
        <w:ind w:firstLine="567"/>
        <w:jc w:val="both"/>
        <w:rPr>
          <w:bCs/>
        </w:rPr>
      </w:pPr>
      <w:r>
        <w:rPr>
          <w:bCs/>
        </w:rPr>
        <w:t>El proceso que ha dado lugar al ente</w:t>
      </w:r>
      <w:r w:rsidR="005E4B67" w:rsidRPr="005E4B67">
        <w:rPr>
          <w:bCs/>
        </w:rPr>
        <w:t xml:space="preserve"> pol</w:t>
      </w:r>
      <w:r>
        <w:rPr>
          <w:bCs/>
        </w:rPr>
        <w:t>ítico, económico y religioso que llamamos “comunidad indígena”</w:t>
      </w:r>
      <w:r w:rsidR="005E4B67">
        <w:rPr>
          <w:bCs/>
        </w:rPr>
        <w:t xml:space="preserve"> es</w:t>
      </w:r>
      <w:r w:rsidR="005E4B67" w:rsidRPr="005E4B67">
        <w:rPr>
          <w:bCs/>
        </w:rPr>
        <w:t xml:space="preserve"> resu</w:t>
      </w:r>
      <w:r>
        <w:rPr>
          <w:bCs/>
        </w:rPr>
        <w:t>ltado de un aprendizaje histórico</w:t>
      </w:r>
      <w:r w:rsidR="00BA1BD5">
        <w:rPr>
          <w:bCs/>
        </w:rPr>
        <w:t xml:space="preserve"> desde abajo</w:t>
      </w:r>
      <w:r w:rsidR="005E4B67" w:rsidRPr="005E4B67">
        <w:rPr>
          <w:bCs/>
        </w:rPr>
        <w:t xml:space="preserve">, no de una </w:t>
      </w:r>
      <w:r w:rsidR="00BA1BD5">
        <w:rPr>
          <w:bCs/>
        </w:rPr>
        <w:t>varita</w:t>
      </w:r>
      <w:r w:rsidR="005E4B67" w:rsidRPr="005E4B67">
        <w:rPr>
          <w:bCs/>
        </w:rPr>
        <w:t xml:space="preserve"> mágica</w:t>
      </w:r>
      <w:r w:rsidR="00BA1BD5">
        <w:rPr>
          <w:bCs/>
        </w:rPr>
        <w:t xml:space="preserve"> que golpea</w:t>
      </w:r>
      <w:r w:rsidR="005E4B67" w:rsidRPr="005E4B67">
        <w:rPr>
          <w:bCs/>
        </w:rPr>
        <w:t xml:space="preserve"> </w:t>
      </w:r>
      <w:r w:rsidR="005E4B67" w:rsidRPr="005E4B67">
        <w:rPr>
          <w:bCs/>
          <w:i/>
        </w:rPr>
        <w:t>desde arriba</w:t>
      </w:r>
      <w:r w:rsidR="005E4B67" w:rsidRPr="005E4B67">
        <w:rPr>
          <w:bCs/>
        </w:rPr>
        <w:t xml:space="preserve">. La democracia comunitaria o, al menos, la elección de cargos en la asamblea pudo tener vigencia en las aldeas rurales y en la periferia del sistema </w:t>
      </w:r>
      <w:r w:rsidR="00DB7255">
        <w:rPr>
          <w:bCs/>
        </w:rPr>
        <w:t>antes</w:t>
      </w:r>
      <w:r w:rsidR="005E4B67" w:rsidRPr="005E4B67">
        <w:rPr>
          <w:bCs/>
        </w:rPr>
        <w:t xml:space="preserve"> </w:t>
      </w:r>
      <w:r w:rsidR="00BA1BD5">
        <w:rPr>
          <w:bCs/>
        </w:rPr>
        <w:t>incluso del periodo clásico, durante</w:t>
      </w:r>
      <w:r w:rsidR="00DB7255">
        <w:rPr>
          <w:bCs/>
        </w:rPr>
        <w:t xml:space="preserve"> </w:t>
      </w:r>
      <w:r w:rsidR="005E4B67" w:rsidRPr="005E4B67">
        <w:rPr>
          <w:bCs/>
        </w:rPr>
        <w:t xml:space="preserve">la cultura </w:t>
      </w:r>
      <w:proofErr w:type="spellStart"/>
      <w:r w:rsidR="005E4B67" w:rsidRPr="005E4B67">
        <w:rPr>
          <w:bCs/>
          <w:i/>
        </w:rPr>
        <w:t>ñuiñe</w:t>
      </w:r>
      <w:proofErr w:type="spellEnd"/>
      <w:r w:rsidR="00BA1BD5">
        <w:rPr>
          <w:bCs/>
        </w:rPr>
        <w:t xml:space="preserve">; </w:t>
      </w:r>
      <w:proofErr w:type="spellStart"/>
      <w:r w:rsidR="00BA1BD5" w:rsidRPr="00BA1BD5">
        <w:rPr>
          <w:b/>
          <w:bCs/>
        </w:rPr>
        <w:t>ñöú</w:t>
      </w:r>
      <w:proofErr w:type="spellEnd"/>
      <w:r w:rsidR="00BA1BD5" w:rsidRPr="00BA1BD5">
        <w:rPr>
          <w:b/>
          <w:bCs/>
        </w:rPr>
        <w:t xml:space="preserve"> </w:t>
      </w:r>
      <w:proofErr w:type="spellStart"/>
      <w:r w:rsidR="00BA1BD5" w:rsidRPr="00BA1BD5">
        <w:rPr>
          <w:b/>
          <w:bCs/>
        </w:rPr>
        <w:t>íní</w:t>
      </w:r>
      <w:proofErr w:type="spellEnd"/>
      <w:r w:rsidR="00BA1BD5" w:rsidRPr="00BA1BD5">
        <w:rPr>
          <w:b/>
          <w:bCs/>
        </w:rPr>
        <w:t xml:space="preserve"> e</w:t>
      </w:r>
      <w:r w:rsidR="00BA1BD5" w:rsidRPr="00BA1BD5">
        <w:rPr>
          <w:bCs/>
        </w:rPr>
        <w:t xml:space="preserve"> “tierra donde hace calor, tierra caliente”, es como se denomina a la Mixteca Baja de Oaxaca.</w:t>
      </w:r>
      <w:r w:rsidR="005E4B67" w:rsidRPr="005E4B67">
        <w:rPr>
          <w:bCs/>
        </w:rPr>
        <w:t xml:space="preserve"> </w:t>
      </w:r>
      <w:r w:rsidR="0074727D">
        <w:rPr>
          <w:bCs/>
        </w:rPr>
        <w:t>Fue entonces</w:t>
      </w:r>
      <w:r w:rsidR="005E4B67" w:rsidRPr="005E4B67">
        <w:rPr>
          <w:bCs/>
        </w:rPr>
        <w:t xml:space="preserve"> cuando se asentaron </w:t>
      </w:r>
      <w:proofErr w:type="spellStart"/>
      <w:r w:rsidR="0074727D">
        <w:rPr>
          <w:b/>
          <w:bCs/>
        </w:rPr>
        <w:t>ñuu</w:t>
      </w:r>
      <w:proofErr w:type="spellEnd"/>
      <w:r w:rsidR="0074727D">
        <w:rPr>
          <w:b/>
          <w:bCs/>
        </w:rPr>
        <w:t xml:space="preserve"> </w:t>
      </w:r>
      <w:proofErr w:type="spellStart"/>
      <w:r w:rsidR="0074727D">
        <w:rPr>
          <w:b/>
          <w:bCs/>
        </w:rPr>
        <w:t>savi</w:t>
      </w:r>
      <w:proofErr w:type="spellEnd"/>
      <w:r w:rsidR="005E4B67" w:rsidRPr="005E4B67">
        <w:rPr>
          <w:bCs/>
        </w:rPr>
        <w:t xml:space="preserve"> en diversas regiones del actual estado de Guerrero; pero </w:t>
      </w:r>
      <w:r w:rsidR="00BA1BD5">
        <w:rPr>
          <w:bCs/>
        </w:rPr>
        <w:t xml:space="preserve">hace falta una generación de arqueólogos </w:t>
      </w:r>
      <w:proofErr w:type="spellStart"/>
      <w:r w:rsidR="00BA1BD5">
        <w:rPr>
          <w:b/>
          <w:bCs/>
        </w:rPr>
        <w:t>na</w:t>
      </w:r>
      <w:proofErr w:type="spellEnd"/>
      <w:r w:rsidR="00BA1BD5">
        <w:rPr>
          <w:b/>
          <w:bCs/>
        </w:rPr>
        <w:t xml:space="preserve"> </w:t>
      </w:r>
      <w:proofErr w:type="spellStart"/>
      <w:r w:rsidR="00BA1BD5">
        <w:rPr>
          <w:b/>
          <w:bCs/>
        </w:rPr>
        <w:t>savi</w:t>
      </w:r>
      <w:proofErr w:type="spellEnd"/>
      <w:r w:rsidR="00BA1BD5">
        <w:rPr>
          <w:bCs/>
        </w:rPr>
        <w:t xml:space="preserve"> para que investiguen su tierra aún inexplorada</w:t>
      </w:r>
      <w:r w:rsidR="005E4B67" w:rsidRPr="005E4B67">
        <w:rPr>
          <w:bCs/>
        </w:rPr>
        <w:t xml:space="preserve">. </w:t>
      </w:r>
    </w:p>
    <w:p w:rsidR="005E4B67" w:rsidRPr="005E4B67" w:rsidRDefault="009056DF" w:rsidP="00BA1BD5">
      <w:pPr>
        <w:tabs>
          <w:tab w:val="left" w:pos="8647"/>
        </w:tabs>
        <w:spacing w:after="0" w:line="240" w:lineRule="auto"/>
        <w:ind w:firstLine="567"/>
        <w:jc w:val="both"/>
        <w:rPr>
          <w:bCs/>
        </w:rPr>
      </w:pPr>
      <w:r>
        <w:rPr>
          <w:bCs/>
        </w:rPr>
        <w:t>Fue a partir de los siglos X y XI cuando l</w:t>
      </w:r>
      <w:r w:rsidR="00DB7255">
        <w:rPr>
          <w:bCs/>
        </w:rPr>
        <w:t>os</w:t>
      </w:r>
      <w:r w:rsidR="005E4B67" w:rsidRPr="005E4B67">
        <w:rPr>
          <w:bCs/>
        </w:rPr>
        <w:t xml:space="preserve"> señoríos guerreros</w:t>
      </w:r>
      <w:r w:rsidR="00DB7255">
        <w:rPr>
          <w:bCs/>
        </w:rPr>
        <w:t xml:space="preserve"> construyeron</w:t>
      </w:r>
      <w:r w:rsidR="005E4B67" w:rsidRPr="005E4B67">
        <w:rPr>
          <w:bCs/>
        </w:rPr>
        <w:t xml:space="preserve"> una sociedad estratificada y desigual, </w:t>
      </w:r>
      <w:r>
        <w:rPr>
          <w:bCs/>
        </w:rPr>
        <w:t>donde</w:t>
      </w:r>
      <w:r w:rsidR="005E4B67" w:rsidRPr="005E4B67">
        <w:rPr>
          <w:bCs/>
        </w:rPr>
        <w:t xml:space="preserve"> los servicios comunitarios iban destinados al mantenimiento de una élite violenta. Los encomenderos españoles agravaron esas condiciones hasta el </w:t>
      </w:r>
      <w:r>
        <w:rPr>
          <w:bCs/>
        </w:rPr>
        <w:t>límite</w:t>
      </w:r>
      <w:r w:rsidR="005E4B67" w:rsidRPr="005E4B67">
        <w:rPr>
          <w:bCs/>
        </w:rPr>
        <w:t xml:space="preserve"> del exterminio, pero se sirvieron de la estructura anterior: señoríos, tributos en forma de bienes y trabajo esclavo. </w:t>
      </w:r>
      <w:r>
        <w:rPr>
          <w:bCs/>
        </w:rPr>
        <w:t>Ni los señoríos ni las encomiendas explican l</w:t>
      </w:r>
      <w:r w:rsidR="005E4B67" w:rsidRPr="005E4B67">
        <w:rPr>
          <w:bCs/>
        </w:rPr>
        <w:t xml:space="preserve">o que </w:t>
      </w:r>
      <w:r>
        <w:rPr>
          <w:bCs/>
        </w:rPr>
        <w:t>ha ocurrido después; no son la</w:t>
      </w:r>
      <w:r w:rsidR="005E4B67" w:rsidRPr="005E4B67">
        <w:rPr>
          <w:bCs/>
        </w:rPr>
        <w:t xml:space="preserve"> clave para </w:t>
      </w:r>
      <w:r>
        <w:rPr>
          <w:bCs/>
        </w:rPr>
        <w:t xml:space="preserve">entender </w:t>
      </w:r>
      <w:r w:rsidR="005E4B67" w:rsidRPr="005E4B67">
        <w:rPr>
          <w:bCs/>
        </w:rPr>
        <w:t>el presente y el futuro de las comunidades.</w:t>
      </w:r>
    </w:p>
    <w:p w:rsidR="00DB7255" w:rsidRDefault="005E4B67" w:rsidP="009D7ECA">
      <w:pPr>
        <w:spacing w:after="0" w:line="240" w:lineRule="auto"/>
        <w:ind w:firstLine="567"/>
        <w:jc w:val="both"/>
        <w:rPr>
          <w:bCs/>
        </w:rPr>
      </w:pPr>
      <w:r w:rsidRPr="005E4B67">
        <w:rPr>
          <w:bCs/>
        </w:rPr>
        <w:t xml:space="preserve"> Aunque la lengua se haya diversificado en muchas variantes, el proceso histórico ha </w:t>
      </w:r>
      <w:r w:rsidR="00DF552C">
        <w:rPr>
          <w:bCs/>
        </w:rPr>
        <w:t>hecho más semejantes entre sí a los mixtecos (</w:t>
      </w:r>
      <w:proofErr w:type="spellStart"/>
      <w:r w:rsidR="009056DF">
        <w:rPr>
          <w:b/>
          <w:bCs/>
        </w:rPr>
        <w:t>Ñuu</w:t>
      </w:r>
      <w:proofErr w:type="spellEnd"/>
      <w:r w:rsidR="009056DF">
        <w:rPr>
          <w:b/>
          <w:bCs/>
        </w:rPr>
        <w:t xml:space="preserve"> </w:t>
      </w:r>
      <w:proofErr w:type="spellStart"/>
      <w:r w:rsidR="00DF552C">
        <w:rPr>
          <w:b/>
          <w:bCs/>
        </w:rPr>
        <w:t>Savi</w:t>
      </w:r>
      <w:proofErr w:type="spellEnd"/>
      <w:r w:rsidR="009056DF">
        <w:rPr>
          <w:b/>
          <w:bCs/>
        </w:rPr>
        <w:t>,</w:t>
      </w:r>
      <w:r w:rsidR="009056DF" w:rsidRPr="009056DF">
        <w:rPr>
          <w:b/>
          <w:bCs/>
        </w:rPr>
        <w:t xml:space="preserve"> </w:t>
      </w:r>
      <w:proofErr w:type="spellStart"/>
      <w:r w:rsidR="009056DF">
        <w:rPr>
          <w:b/>
          <w:bCs/>
        </w:rPr>
        <w:t>Na</w:t>
      </w:r>
      <w:proofErr w:type="spellEnd"/>
      <w:r w:rsidR="009056DF">
        <w:rPr>
          <w:b/>
          <w:bCs/>
        </w:rPr>
        <w:t xml:space="preserve"> </w:t>
      </w:r>
      <w:proofErr w:type="spellStart"/>
      <w:r w:rsidR="009056DF">
        <w:rPr>
          <w:b/>
          <w:bCs/>
        </w:rPr>
        <w:t>Savi</w:t>
      </w:r>
      <w:proofErr w:type="spellEnd"/>
      <w:r w:rsidR="00DF552C">
        <w:rPr>
          <w:bCs/>
        </w:rPr>
        <w:t>, “pueblo de la lluvia”)</w:t>
      </w:r>
      <w:r w:rsidRPr="005E4B67">
        <w:rPr>
          <w:bCs/>
        </w:rPr>
        <w:t xml:space="preserve"> y a las </w:t>
      </w:r>
      <w:r w:rsidR="009056DF">
        <w:rPr>
          <w:bCs/>
        </w:rPr>
        <w:t>demás</w:t>
      </w:r>
      <w:r w:rsidRPr="005E4B67">
        <w:rPr>
          <w:bCs/>
        </w:rPr>
        <w:t xml:space="preserve"> etnias</w:t>
      </w:r>
      <w:r w:rsidR="009056DF">
        <w:rPr>
          <w:bCs/>
        </w:rPr>
        <w:t xml:space="preserve"> que comparten el territorio</w:t>
      </w:r>
      <w:r w:rsidRPr="005E4B67">
        <w:rPr>
          <w:bCs/>
        </w:rPr>
        <w:t>, a través de un sistema de cargos y un concepto de la propiedad privada que no es absoluto, sino que debe aportar al bien común</w:t>
      </w:r>
      <w:r w:rsidR="0074727D">
        <w:rPr>
          <w:bCs/>
        </w:rPr>
        <w:t xml:space="preserve">: </w:t>
      </w:r>
      <w:r w:rsidR="009056DF">
        <w:rPr>
          <w:bCs/>
        </w:rPr>
        <w:t xml:space="preserve">las </w:t>
      </w:r>
      <w:r w:rsidR="0074727D">
        <w:rPr>
          <w:bCs/>
        </w:rPr>
        <w:t xml:space="preserve">mayordomías, </w:t>
      </w:r>
      <w:r w:rsidR="009056DF">
        <w:rPr>
          <w:bCs/>
        </w:rPr>
        <w:t xml:space="preserve">la </w:t>
      </w:r>
      <w:r w:rsidR="0074727D">
        <w:rPr>
          <w:bCs/>
        </w:rPr>
        <w:t xml:space="preserve">fajina, todo ello englobado en el concepto </w:t>
      </w:r>
      <w:proofErr w:type="spellStart"/>
      <w:r w:rsidR="0074727D">
        <w:rPr>
          <w:b/>
          <w:bCs/>
        </w:rPr>
        <w:t>ña</w:t>
      </w:r>
      <w:proofErr w:type="spellEnd"/>
      <w:r w:rsidR="0074727D">
        <w:rPr>
          <w:b/>
          <w:bCs/>
        </w:rPr>
        <w:t xml:space="preserve"> </w:t>
      </w:r>
      <w:proofErr w:type="spellStart"/>
      <w:r w:rsidR="0074727D">
        <w:rPr>
          <w:b/>
          <w:bCs/>
        </w:rPr>
        <w:t>savi</w:t>
      </w:r>
      <w:proofErr w:type="spellEnd"/>
      <w:r w:rsidR="0074727D">
        <w:rPr>
          <w:bCs/>
        </w:rPr>
        <w:t xml:space="preserve"> de </w:t>
      </w:r>
      <w:proofErr w:type="spellStart"/>
      <w:r w:rsidR="00E9464A">
        <w:rPr>
          <w:b/>
          <w:bCs/>
        </w:rPr>
        <w:t>ty</w:t>
      </w:r>
      <w:r w:rsidR="0074727D">
        <w:rPr>
          <w:b/>
          <w:bCs/>
        </w:rPr>
        <w:t>iñu</w:t>
      </w:r>
      <w:proofErr w:type="spellEnd"/>
      <w:r w:rsidR="00E357EB">
        <w:rPr>
          <w:bCs/>
        </w:rPr>
        <w:t xml:space="preserve"> “servicio”.</w:t>
      </w:r>
      <w:r w:rsidR="0074727D">
        <w:rPr>
          <w:bCs/>
        </w:rPr>
        <w:t xml:space="preserve"> L</w:t>
      </w:r>
      <w:r w:rsidRPr="005E4B67">
        <w:rPr>
          <w:bCs/>
        </w:rPr>
        <w:t xml:space="preserve">a relación intercultural entre los indígenas, a lo largo de los siglos y del </w:t>
      </w:r>
      <w:r w:rsidR="009056DF">
        <w:rPr>
          <w:bCs/>
        </w:rPr>
        <w:t>siglo XX</w:t>
      </w:r>
      <w:r w:rsidRPr="005E4B67">
        <w:rPr>
          <w:bCs/>
        </w:rPr>
        <w:t xml:space="preserve"> en particular, ha constituido un mundo de la vida común</w:t>
      </w:r>
      <w:r w:rsidR="00DF552C">
        <w:rPr>
          <w:bCs/>
        </w:rPr>
        <w:t xml:space="preserve"> (</w:t>
      </w:r>
      <w:proofErr w:type="spellStart"/>
      <w:r w:rsidR="00DF552C">
        <w:rPr>
          <w:bCs/>
          <w:i/>
        </w:rPr>
        <w:t>Lebenswelt</w:t>
      </w:r>
      <w:proofErr w:type="spellEnd"/>
      <w:r w:rsidR="00DF552C">
        <w:rPr>
          <w:bCs/>
        </w:rPr>
        <w:t>)</w:t>
      </w:r>
      <w:r w:rsidRPr="005E4B67">
        <w:rPr>
          <w:bCs/>
        </w:rPr>
        <w:t xml:space="preserve">, el cual </w:t>
      </w:r>
      <w:r w:rsidR="009056DF">
        <w:rPr>
          <w:bCs/>
        </w:rPr>
        <w:t>permite hoy soñar en</w:t>
      </w:r>
      <w:r w:rsidRPr="005E4B67">
        <w:rPr>
          <w:bCs/>
        </w:rPr>
        <w:t xml:space="preserve"> una administración autónoma y, a la vez, respetuosa </w:t>
      </w:r>
      <w:r w:rsidR="009056DF">
        <w:rPr>
          <w:bCs/>
        </w:rPr>
        <w:t>con</w:t>
      </w:r>
      <w:r w:rsidRPr="005E4B67">
        <w:rPr>
          <w:bCs/>
        </w:rPr>
        <w:t xml:space="preserve"> las diferencias. Así pues, la arqueología no es la fuente de la identidad actual, sino una herramienta para explorar el proceso vivido. Lo que da testimonio de una sociedad viva</w:t>
      </w:r>
      <w:r w:rsidR="009056DF">
        <w:rPr>
          <w:bCs/>
        </w:rPr>
        <w:t>, aquí, ahora y en el futuro,</w:t>
      </w:r>
      <w:r w:rsidRPr="005E4B67">
        <w:rPr>
          <w:bCs/>
        </w:rPr>
        <w:t xml:space="preserve"> es su </w:t>
      </w:r>
      <w:r w:rsidRPr="005E4B67">
        <w:rPr>
          <w:bCs/>
          <w:i/>
        </w:rPr>
        <w:t>capacidad de aprendizaje</w:t>
      </w:r>
      <w:r w:rsidRPr="005E4B67">
        <w:rPr>
          <w:bCs/>
        </w:rPr>
        <w:t>.</w:t>
      </w:r>
      <w:r w:rsidR="00DB7255" w:rsidRPr="00DB7255">
        <w:rPr>
          <w:bCs/>
        </w:rPr>
        <w:t xml:space="preserve"> </w:t>
      </w:r>
    </w:p>
    <w:p w:rsidR="005E4B67" w:rsidRPr="005E4B67" w:rsidRDefault="00DB7255" w:rsidP="009D7ECA">
      <w:pPr>
        <w:spacing w:after="0" w:line="240" w:lineRule="auto"/>
        <w:ind w:firstLine="567"/>
        <w:jc w:val="both"/>
        <w:rPr>
          <w:bCs/>
        </w:rPr>
      </w:pPr>
      <w:r w:rsidRPr="005E4B67">
        <w:rPr>
          <w:bCs/>
        </w:rPr>
        <w:t>El argumento de que el orden comunitario provenga de tiempos precolombinos solo es parcialmente c</w:t>
      </w:r>
      <w:r>
        <w:rPr>
          <w:bCs/>
        </w:rPr>
        <w:t xml:space="preserve">ierto (cfr. </w:t>
      </w:r>
      <w:proofErr w:type="spellStart"/>
      <w:r>
        <w:rPr>
          <w:bCs/>
        </w:rPr>
        <w:t>Dehouve</w:t>
      </w:r>
      <w:proofErr w:type="spellEnd"/>
      <w:r>
        <w:rPr>
          <w:bCs/>
        </w:rPr>
        <w:t xml:space="preserve">, 2001), </w:t>
      </w:r>
      <w:r w:rsidR="009C52AB">
        <w:rPr>
          <w:bCs/>
        </w:rPr>
        <w:t>dado</w:t>
      </w:r>
      <w:r w:rsidRPr="005E4B67">
        <w:rPr>
          <w:bCs/>
        </w:rPr>
        <w:t xml:space="preserve"> que la mayoría de las comunidades existían hace quinientos años. Pero su identidad ha vivido una verdadera revolución, al igual que otras civilizaciones y culturas, desde el feudalismo al capitalismo y desde la política autoritaria o totalitaria hasta la democracia.</w:t>
      </w:r>
      <w:r w:rsidRPr="0074727D">
        <w:rPr>
          <w:bCs/>
        </w:rPr>
        <w:t xml:space="preserve"> </w:t>
      </w:r>
      <w:r w:rsidRPr="005E4B67">
        <w:rPr>
          <w:bCs/>
        </w:rPr>
        <w:t>Hoy me parece aún más necesario reconocer la gradualidad de los cambios, cuando muchas mujeres indígenas</w:t>
      </w:r>
      <w:r w:rsidR="00CC332E">
        <w:rPr>
          <w:bCs/>
        </w:rPr>
        <w:t>,</w:t>
      </w:r>
      <w:r w:rsidRPr="005E4B67">
        <w:rPr>
          <w:bCs/>
        </w:rPr>
        <w:t xml:space="preserve"> con el apoyo de organizaciones diversas (</w:t>
      </w:r>
      <w:proofErr w:type="spellStart"/>
      <w:r w:rsidRPr="005E4B67">
        <w:rPr>
          <w:bCs/>
        </w:rPr>
        <w:t>Kinal</w:t>
      </w:r>
      <w:proofErr w:type="spellEnd"/>
      <w:r w:rsidRPr="005E4B67">
        <w:rPr>
          <w:bCs/>
        </w:rPr>
        <w:t xml:space="preserve"> Guerrero</w:t>
      </w:r>
      <w:r>
        <w:rPr>
          <w:bCs/>
        </w:rPr>
        <w:t>, FIOB</w:t>
      </w:r>
      <w:r w:rsidRPr="005E4B67">
        <w:rPr>
          <w:bCs/>
        </w:rPr>
        <w:t xml:space="preserve">, </w:t>
      </w:r>
      <w:r>
        <w:rPr>
          <w:bCs/>
        </w:rPr>
        <w:t>CRAC</w:t>
      </w:r>
      <w:r w:rsidRPr="005E4B67">
        <w:rPr>
          <w:bCs/>
        </w:rPr>
        <w:t xml:space="preserve">), desean participar como electoras y elegibles en el sistema </w:t>
      </w:r>
      <w:r w:rsidR="009C52AB">
        <w:rPr>
          <w:bCs/>
        </w:rPr>
        <w:t>de servicios. Así lo expresan cuando</w:t>
      </w:r>
      <w:r w:rsidRPr="005E4B67">
        <w:rPr>
          <w:bCs/>
        </w:rPr>
        <w:t xml:space="preserve"> tienen ocasión y no son presionadas.</w:t>
      </w:r>
    </w:p>
    <w:p w:rsidR="009056DF" w:rsidRDefault="009056DF" w:rsidP="009D7ECA">
      <w:pPr>
        <w:spacing w:after="0" w:line="240" w:lineRule="auto"/>
        <w:jc w:val="both"/>
      </w:pPr>
      <w:r>
        <w:br w:type="page"/>
      </w:r>
    </w:p>
    <w:p w:rsidR="00DF552C" w:rsidRPr="00DF552C" w:rsidRDefault="00DF552C" w:rsidP="009D7ECA">
      <w:pPr>
        <w:pStyle w:val="Ttulo2"/>
        <w:spacing w:line="240" w:lineRule="auto"/>
        <w:rPr>
          <w:sz w:val="22"/>
          <w:szCs w:val="22"/>
        </w:rPr>
      </w:pPr>
      <w:r>
        <w:rPr>
          <w:sz w:val="22"/>
          <w:szCs w:val="22"/>
        </w:rPr>
        <w:lastRenderedPageBreak/>
        <w:t>2</w:t>
      </w:r>
      <w:r w:rsidRPr="00DF552C">
        <w:rPr>
          <w:sz w:val="22"/>
          <w:szCs w:val="22"/>
        </w:rPr>
        <w:t>. Precedentes</w:t>
      </w:r>
      <w:r>
        <w:rPr>
          <w:sz w:val="22"/>
          <w:szCs w:val="22"/>
        </w:rPr>
        <w:t>: la escritura prehispánica</w:t>
      </w:r>
    </w:p>
    <w:p w:rsidR="00DF552C" w:rsidRDefault="00DF552C" w:rsidP="009D7ECA">
      <w:pPr>
        <w:spacing w:after="0" w:line="240" w:lineRule="auto"/>
        <w:jc w:val="both"/>
      </w:pPr>
    </w:p>
    <w:p w:rsidR="00D573DA" w:rsidRDefault="00DF552C" w:rsidP="009D7ECA">
      <w:pPr>
        <w:spacing w:after="0" w:line="240" w:lineRule="auto"/>
        <w:jc w:val="both"/>
      </w:pPr>
      <w:r>
        <w:tab/>
        <w:t xml:space="preserve">Cuando comencé mi trabajo de campo tenía la misión de facilitar el ejercicio de la educación bilingüe intercultural. </w:t>
      </w:r>
      <w:r w:rsidR="009056DF">
        <w:t>Al paso de dos años pude</w:t>
      </w:r>
      <w:r w:rsidR="0074727D">
        <w:t xml:space="preserve"> asistir a un seminario organizado por la embajada de México en Madrid acerca de las formas de escritura precolombina</w:t>
      </w:r>
      <w:r w:rsidR="00BA0FAD">
        <w:t>, allá por 1995</w:t>
      </w:r>
      <w:r w:rsidR="00D573DA">
        <w:t xml:space="preserve"> (cfr. León Portilla, 1996)</w:t>
      </w:r>
      <w:r w:rsidR="0074727D">
        <w:t xml:space="preserve">. </w:t>
      </w:r>
    </w:p>
    <w:p w:rsidR="00BE771F" w:rsidRDefault="00BE771F" w:rsidP="009D7ECA">
      <w:pPr>
        <w:spacing w:after="0" w:line="240" w:lineRule="auto"/>
        <w:jc w:val="both"/>
      </w:pPr>
    </w:p>
    <w:p w:rsidR="00D573DA" w:rsidRPr="00BE771F" w:rsidRDefault="00BE771F" w:rsidP="009D7ECA">
      <w:pPr>
        <w:spacing w:after="0" w:line="240" w:lineRule="auto"/>
        <w:ind w:left="567"/>
        <w:jc w:val="both"/>
        <w:rPr>
          <w:sz w:val="18"/>
          <w:szCs w:val="18"/>
        </w:rPr>
      </w:pPr>
      <w:r w:rsidRPr="00BE771F">
        <w:rPr>
          <w:sz w:val="18"/>
          <w:szCs w:val="18"/>
        </w:rPr>
        <w:t xml:space="preserve">Imagen 1: Portada de Miguel León Portilla, </w:t>
      </w:r>
      <w:r w:rsidRPr="00BE771F">
        <w:rPr>
          <w:i/>
          <w:sz w:val="18"/>
          <w:szCs w:val="18"/>
        </w:rPr>
        <w:t>El destino de la palabra</w:t>
      </w:r>
      <w:r>
        <w:rPr>
          <w:sz w:val="18"/>
          <w:szCs w:val="18"/>
        </w:rPr>
        <w:t>.</w:t>
      </w:r>
    </w:p>
    <w:p w:rsidR="00BE771F" w:rsidRDefault="00BE771F" w:rsidP="009D7ECA">
      <w:pPr>
        <w:spacing w:after="0" w:line="240" w:lineRule="auto"/>
        <w:ind w:firstLine="567"/>
        <w:jc w:val="both"/>
      </w:pPr>
    </w:p>
    <w:p w:rsidR="00BA0FAD" w:rsidRDefault="0074727D" w:rsidP="009D7ECA">
      <w:pPr>
        <w:spacing w:after="0" w:line="240" w:lineRule="auto"/>
        <w:ind w:firstLine="567"/>
        <w:jc w:val="both"/>
      </w:pPr>
      <w:r>
        <w:t xml:space="preserve">Al tratarse de una lengua tonal, el </w:t>
      </w:r>
      <w:proofErr w:type="spellStart"/>
      <w:r w:rsidR="00E9464A">
        <w:rPr>
          <w:b/>
        </w:rPr>
        <w:t>tu’un</w:t>
      </w:r>
      <w:proofErr w:type="spellEnd"/>
      <w:r w:rsidR="00E9464A">
        <w:rPr>
          <w:b/>
        </w:rPr>
        <w:t xml:space="preserve"> </w:t>
      </w:r>
      <w:proofErr w:type="spellStart"/>
      <w:r w:rsidR="00E9464A">
        <w:rPr>
          <w:b/>
        </w:rPr>
        <w:t>s</w:t>
      </w:r>
      <w:r>
        <w:rPr>
          <w:b/>
        </w:rPr>
        <w:t>avi</w:t>
      </w:r>
      <w:proofErr w:type="spellEnd"/>
      <w:r>
        <w:t xml:space="preserve"> se prestaba mejor a la representación ideográfica, como el chino, con el que está lejanamente emparentado. Más que la dificultad en asumir un código, lo que hace imposible una mera reimplantación es qu</w:t>
      </w:r>
      <w:r w:rsidR="00BA0FAD">
        <w:t xml:space="preserve">e </w:t>
      </w:r>
      <w:r w:rsidR="00BE771F">
        <w:t xml:space="preserve">la escritura en </w:t>
      </w:r>
      <w:r w:rsidR="00BE771F">
        <w:rPr>
          <w:i/>
        </w:rPr>
        <w:t>glifos</w:t>
      </w:r>
      <w:r w:rsidR="00BE771F">
        <w:t xml:space="preserve"> </w:t>
      </w:r>
      <w:r w:rsidR="00787B80">
        <w:t>estaba</w:t>
      </w:r>
      <w:r w:rsidR="00BE771F">
        <w:t xml:space="preserve"> asociada a</w:t>
      </w:r>
      <w:r>
        <w:t xml:space="preserve"> géneros discursivos y a esferas sociales ya desaparecidas: el relato de las hazañas y la genealogía de la casta gobernante</w:t>
      </w:r>
      <w:r w:rsidR="00BA0FAD">
        <w:t xml:space="preserve"> </w:t>
      </w:r>
      <w:r w:rsidR="00BA0FAD" w:rsidRPr="00BA0FAD">
        <w:t>(</w:t>
      </w:r>
      <w:r w:rsidR="00DE6D2C">
        <w:t xml:space="preserve">cfr. Arana y </w:t>
      </w:r>
      <w:proofErr w:type="spellStart"/>
      <w:r w:rsidR="00DE6D2C">
        <w:t>Swadesh</w:t>
      </w:r>
      <w:proofErr w:type="spellEnd"/>
      <w:r w:rsidR="00DE6D2C">
        <w:t>, 1965; Rodrígu</w:t>
      </w:r>
      <w:r w:rsidR="00BA0FAD" w:rsidRPr="00BA0FAD">
        <w:t xml:space="preserve">ez Cano, 2008; </w:t>
      </w:r>
      <w:proofErr w:type="spellStart"/>
      <w:r w:rsidR="00BA0FAD" w:rsidRPr="00BA0FAD">
        <w:t>Jansen</w:t>
      </w:r>
      <w:proofErr w:type="spellEnd"/>
      <w:r w:rsidR="00BA0FAD" w:rsidRPr="00BA0FAD">
        <w:t xml:space="preserve"> </w:t>
      </w:r>
      <w:r w:rsidR="00BA0FAD">
        <w:t xml:space="preserve">y Pérez Jiménez, 2009: 106-120). </w:t>
      </w:r>
    </w:p>
    <w:p w:rsidR="00BA0FAD" w:rsidRDefault="00D573DA" w:rsidP="00787B80">
      <w:pPr>
        <w:spacing w:after="0" w:line="240" w:lineRule="auto"/>
        <w:ind w:firstLine="567"/>
        <w:jc w:val="both"/>
      </w:pPr>
      <w:r>
        <w:t>Ahora bien, l</w:t>
      </w:r>
      <w:r w:rsidR="00BA0FAD">
        <w:t>os</w:t>
      </w:r>
      <w:r w:rsidR="00BA0FAD" w:rsidRPr="00BA0FAD">
        <w:t xml:space="preserve"> rasgos </w:t>
      </w:r>
      <w:r w:rsidR="00BA0FAD">
        <w:t xml:space="preserve">del </w:t>
      </w:r>
      <w:proofErr w:type="spellStart"/>
      <w:r w:rsidR="00E9464A">
        <w:rPr>
          <w:b/>
        </w:rPr>
        <w:t>tu’un</w:t>
      </w:r>
      <w:proofErr w:type="spellEnd"/>
      <w:r w:rsidR="00E9464A">
        <w:rPr>
          <w:b/>
        </w:rPr>
        <w:t xml:space="preserve"> </w:t>
      </w:r>
      <w:proofErr w:type="spellStart"/>
      <w:r w:rsidR="00E9464A">
        <w:rPr>
          <w:b/>
        </w:rPr>
        <w:t>s</w:t>
      </w:r>
      <w:r w:rsidR="00BA0FAD">
        <w:rPr>
          <w:b/>
        </w:rPr>
        <w:t>avi</w:t>
      </w:r>
      <w:proofErr w:type="spellEnd"/>
      <w:r w:rsidR="00BA0FAD">
        <w:rPr>
          <w:b/>
        </w:rPr>
        <w:t xml:space="preserve"> </w:t>
      </w:r>
      <w:r w:rsidR="00BA0FAD">
        <w:t xml:space="preserve">en los códices precolombinos y coloniales </w:t>
      </w:r>
      <w:r w:rsidR="00BA0FAD" w:rsidRPr="00BA0FAD">
        <w:t xml:space="preserve">no </w:t>
      </w:r>
      <w:r w:rsidR="00BA0FAD">
        <w:t>identifican</w:t>
      </w:r>
      <w:r w:rsidR="00BA0FAD" w:rsidRPr="00BA0FAD">
        <w:t xml:space="preserve"> un </w:t>
      </w:r>
      <w:r w:rsidR="00BA0FAD" w:rsidRPr="00BA0FAD">
        <w:rPr>
          <w:i/>
        </w:rPr>
        <w:t>registro culto</w:t>
      </w:r>
      <w:r w:rsidR="00BA0FAD" w:rsidRPr="00BA0FAD">
        <w:t xml:space="preserve"> </w:t>
      </w:r>
      <w:r w:rsidR="00787B80">
        <w:t xml:space="preserve">diferente de la lengua vulgar, </w:t>
      </w:r>
      <w:r w:rsidR="00BA0FAD" w:rsidRPr="00BA0FAD">
        <w:t xml:space="preserve">ni </w:t>
      </w:r>
      <w:r w:rsidR="00BA0FAD">
        <w:t xml:space="preserve">superan </w:t>
      </w:r>
      <w:r w:rsidR="00787B80">
        <w:t>el valor poético</w:t>
      </w:r>
      <w:r w:rsidR="00BA0FAD" w:rsidRPr="00BA0FAD">
        <w:t xml:space="preserve"> de la lengua oral en cualquiera de sus variantes</w:t>
      </w:r>
      <w:r w:rsidR="00BA0FAD">
        <w:t xml:space="preserve">. El </w:t>
      </w:r>
      <w:proofErr w:type="spellStart"/>
      <w:r w:rsidR="00BA0FAD">
        <w:t>difrasismo</w:t>
      </w:r>
      <w:proofErr w:type="spellEnd"/>
      <w:r w:rsidR="00BA0FAD">
        <w:t xml:space="preserve">, </w:t>
      </w:r>
      <w:r w:rsidR="00BA0FAD" w:rsidRPr="00BA0FAD">
        <w:t>la elegancia</w:t>
      </w:r>
      <w:r w:rsidR="00BA0FAD">
        <w:t xml:space="preserve"> parsimoniosa y </w:t>
      </w:r>
      <w:r w:rsidR="00BA0FAD" w:rsidRPr="00BA0FAD">
        <w:t xml:space="preserve">el lenguaje metafórico </w:t>
      </w:r>
      <w:r w:rsidR="00BA0FAD">
        <w:t>no caracterizan a</w:t>
      </w:r>
      <w:r w:rsidR="00BA0FAD" w:rsidRPr="00BA0FAD">
        <w:t xml:space="preserve"> </w:t>
      </w:r>
      <w:r w:rsidR="00BA0FAD">
        <w:rPr>
          <w:i/>
        </w:rPr>
        <w:t>un</w:t>
      </w:r>
      <w:r w:rsidR="00BA0FAD" w:rsidRPr="00BA0FAD">
        <w:rPr>
          <w:i/>
        </w:rPr>
        <w:t>a lengua</w:t>
      </w:r>
      <w:r w:rsidR="00BA0FAD">
        <w:rPr>
          <w:i/>
        </w:rPr>
        <w:t xml:space="preserve"> perdida</w:t>
      </w:r>
      <w:r w:rsidR="00BA0FAD">
        <w:t xml:space="preserve">, sino al pueblo </w:t>
      </w:r>
      <w:proofErr w:type="spellStart"/>
      <w:r w:rsidR="00E9464A">
        <w:rPr>
          <w:b/>
        </w:rPr>
        <w:t>na</w:t>
      </w:r>
      <w:proofErr w:type="spellEnd"/>
      <w:r w:rsidR="00E9464A">
        <w:rPr>
          <w:b/>
        </w:rPr>
        <w:t xml:space="preserve"> </w:t>
      </w:r>
      <w:proofErr w:type="spellStart"/>
      <w:r w:rsidR="00E9464A">
        <w:rPr>
          <w:b/>
        </w:rPr>
        <w:t>s</w:t>
      </w:r>
      <w:r w:rsidR="00BA0FAD">
        <w:rPr>
          <w:b/>
        </w:rPr>
        <w:t>avi</w:t>
      </w:r>
      <w:proofErr w:type="spellEnd"/>
      <w:r w:rsidR="00BA0FAD">
        <w:t xml:space="preserve"> y a</w:t>
      </w:r>
      <w:r w:rsidR="00BA0FAD" w:rsidRPr="00BA0FAD">
        <w:t xml:space="preserve"> su creatividad antigua o </w:t>
      </w:r>
      <w:r w:rsidR="004938A3">
        <w:t>contemporánea</w:t>
      </w:r>
      <w:r w:rsidR="00BA0FAD" w:rsidRPr="00BA0FAD">
        <w:t xml:space="preserve">. </w:t>
      </w:r>
      <w:r w:rsidR="00BA0FAD">
        <w:t>Tanto los discursos actuales de autoridades o chamanes (cfr. López García, 2006)</w:t>
      </w:r>
      <w:r w:rsidR="00DE6D2C">
        <w:t>, como la lírica tradicional (</w:t>
      </w:r>
      <w:proofErr w:type="spellStart"/>
      <w:r w:rsidR="00DE6D2C">
        <w:rPr>
          <w:b/>
        </w:rPr>
        <w:t>yaa</w:t>
      </w:r>
      <w:proofErr w:type="spellEnd"/>
      <w:r w:rsidR="00DE6D2C">
        <w:rPr>
          <w:b/>
        </w:rPr>
        <w:t xml:space="preserve"> </w:t>
      </w:r>
      <w:proofErr w:type="spellStart"/>
      <w:r w:rsidR="00DE6D2C">
        <w:rPr>
          <w:b/>
        </w:rPr>
        <w:t>ndaví</w:t>
      </w:r>
      <w:proofErr w:type="spellEnd"/>
      <w:r w:rsidR="00DE6D2C">
        <w:t xml:space="preserve">) y </w:t>
      </w:r>
      <w:r w:rsidR="005C4D8C">
        <w:t xml:space="preserve">las canciones </w:t>
      </w:r>
      <w:r w:rsidR="00DE6D2C">
        <w:t>moderna</w:t>
      </w:r>
      <w:r w:rsidR="005C4D8C">
        <w:t>s</w:t>
      </w:r>
      <w:r w:rsidR="00DE6D2C">
        <w:t xml:space="preserve"> (</w:t>
      </w:r>
      <w:r w:rsidR="00E357EB">
        <w:t xml:space="preserve">al ritmo de la </w:t>
      </w:r>
      <w:r w:rsidR="00DE6D2C">
        <w:t xml:space="preserve">chilena, </w:t>
      </w:r>
      <w:r w:rsidR="00E357EB">
        <w:t>la cumbia o el</w:t>
      </w:r>
      <w:r w:rsidR="00DE6D2C">
        <w:t xml:space="preserve"> ra</w:t>
      </w:r>
      <w:r w:rsidR="005C4D8C">
        <w:t xml:space="preserve">p) </w:t>
      </w:r>
      <w:r w:rsidR="00DE6D2C">
        <w:t xml:space="preserve">analizan la experiencia, crean símbolos profundos y comunican valores estéticos que cualquier humano </w:t>
      </w:r>
      <w:r w:rsidR="004938A3">
        <w:t>tiene oportunidad de</w:t>
      </w:r>
      <w:r w:rsidR="00DE6D2C">
        <w:t xml:space="preserve"> apreciar</w:t>
      </w:r>
      <w:r w:rsidR="00374C09">
        <w:t xml:space="preserve"> (cfr. </w:t>
      </w:r>
      <w:r w:rsidR="00787B80">
        <w:t>García Leyva, 2010</w:t>
      </w:r>
      <w:r w:rsidR="00374C09">
        <w:t>)</w:t>
      </w:r>
      <w:r w:rsidR="00DE6D2C">
        <w:t>.</w:t>
      </w:r>
      <w:r w:rsidR="004938A3">
        <w:t xml:space="preserve"> </w:t>
      </w:r>
    </w:p>
    <w:p w:rsidR="00374C09" w:rsidRDefault="00DE6D2C" w:rsidP="009D7ECA">
      <w:pPr>
        <w:spacing w:after="0" w:line="240" w:lineRule="auto"/>
        <w:jc w:val="both"/>
      </w:pPr>
      <w:r>
        <w:tab/>
      </w:r>
      <w:r w:rsidR="00781610">
        <w:t>El</w:t>
      </w:r>
      <w:r>
        <w:t xml:space="preserve"> pueblo </w:t>
      </w:r>
      <w:proofErr w:type="spellStart"/>
      <w:r w:rsidR="00E9464A">
        <w:rPr>
          <w:b/>
        </w:rPr>
        <w:t>na</w:t>
      </w:r>
      <w:proofErr w:type="spellEnd"/>
      <w:r w:rsidR="00E9464A">
        <w:rPr>
          <w:b/>
        </w:rPr>
        <w:t xml:space="preserve"> </w:t>
      </w:r>
      <w:proofErr w:type="spellStart"/>
      <w:r w:rsidR="00E9464A">
        <w:rPr>
          <w:b/>
        </w:rPr>
        <w:t>s</w:t>
      </w:r>
      <w:r>
        <w:rPr>
          <w:b/>
        </w:rPr>
        <w:t>avi</w:t>
      </w:r>
      <w:proofErr w:type="spellEnd"/>
      <w:r>
        <w:t xml:space="preserve"> puede aprender de </w:t>
      </w:r>
      <w:r w:rsidR="00D573DA">
        <w:t>su memoria escrita</w:t>
      </w:r>
      <w:r>
        <w:t xml:space="preserve"> con el sentido crítico que caracteriza a la modernidad y, de modo muy notorio, a los miles de usuarios de las redes sociales en nuestro tiempo.</w:t>
      </w:r>
      <w:r w:rsidR="00E357EB">
        <w:t xml:space="preserve"> En</w:t>
      </w:r>
      <w:r w:rsidR="004938A3">
        <w:t xml:space="preserve"> el desarrollo humano de la región </w:t>
      </w:r>
      <w:r>
        <w:t xml:space="preserve">han colaborado intensamente, durante varias décadas, organizaciones como </w:t>
      </w:r>
      <w:r w:rsidR="00E357EB">
        <w:t>el Centro de Derechos Humanos de La Montaña (CDHM)</w:t>
      </w:r>
      <w:r>
        <w:t xml:space="preserve"> </w:t>
      </w:r>
      <w:r w:rsidR="00E357EB">
        <w:t>“</w:t>
      </w:r>
      <w:proofErr w:type="spellStart"/>
      <w:r>
        <w:t>Tlachinollan</w:t>
      </w:r>
      <w:proofErr w:type="spellEnd"/>
      <w:r w:rsidR="00E357EB">
        <w:t>”</w:t>
      </w:r>
      <w:r>
        <w:t>, que ha recibido en varias ocasiones el</w:t>
      </w:r>
      <w:r w:rsidR="00E357EB">
        <w:t xml:space="preserve"> apoyo y</w:t>
      </w:r>
      <w:r w:rsidR="005C4D8C">
        <w:t xml:space="preserve"> reconocimiento de los demás países iberoamericanos</w:t>
      </w:r>
      <w:r>
        <w:t>.</w:t>
      </w:r>
      <w:r w:rsidR="00374C09">
        <w:t xml:space="preserve"> Pues bien, además de narrar hazañas, la escritura </w:t>
      </w:r>
      <w:r w:rsidR="00D573DA">
        <w:t xml:space="preserve">en </w:t>
      </w:r>
      <w:r w:rsidR="00D573DA">
        <w:rPr>
          <w:i/>
        </w:rPr>
        <w:t>glifos</w:t>
      </w:r>
      <w:r w:rsidR="00374C09">
        <w:t xml:space="preserve"> también sirvió para denunciar los hechos violentos </w:t>
      </w:r>
      <w:r w:rsidR="00D573DA">
        <w:t>y sustentar la</w:t>
      </w:r>
      <w:r w:rsidR="00374C09">
        <w:t xml:space="preserve"> memoria histórica, </w:t>
      </w:r>
      <w:r w:rsidR="004938A3">
        <w:t>de modo</w:t>
      </w:r>
      <w:r w:rsidR="00374C09">
        <w:t xml:space="preserve"> que no se olviden sus efectos seculares.</w:t>
      </w:r>
    </w:p>
    <w:p w:rsidR="00CA49D8" w:rsidRPr="00374C09" w:rsidRDefault="00CA49D8" w:rsidP="009D7ECA">
      <w:pPr>
        <w:spacing w:after="0" w:line="240" w:lineRule="auto"/>
        <w:ind w:firstLine="567"/>
        <w:jc w:val="both"/>
      </w:pPr>
    </w:p>
    <w:p w:rsidR="00374C09" w:rsidRPr="002F00C0" w:rsidRDefault="00BE771F" w:rsidP="009D7ECA">
      <w:pPr>
        <w:spacing w:after="0" w:line="240" w:lineRule="auto"/>
        <w:ind w:left="567"/>
        <w:jc w:val="both"/>
        <w:rPr>
          <w:sz w:val="18"/>
          <w:szCs w:val="18"/>
        </w:rPr>
      </w:pPr>
      <w:r>
        <w:rPr>
          <w:sz w:val="18"/>
          <w:szCs w:val="18"/>
        </w:rPr>
        <w:t>Imagen 2</w:t>
      </w:r>
      <w:r w:rsidR="002F00C0" w:rsidRPr="002F00C0">
        <w:rPr>
          <w:sz w:val="18"/>
          <w:szCs w:val="18"/>
        </w:rPr>
        <w:t xml:space="preserve">: </w:t>
      </w:r>
      <w:r w:rsidR="00374C09" w:rsidRPr="002F00C0">
        <w:rPr>
          <w:sz w:val="18"/>
          <w:szCs w:val="18"/>
        </w:rPr>
        <w:t xml:space="preserve">Lienzo de </w:t>
      </w:r>
      <w:proofErr w:type="spellStart"/>
      <w:r w:rsidR="00374C09" w:rsidRPr="002F00C0">
        <w:rPr>
          <w:sz w:val="18"/>
          <w:szCs w:val="18"/>
        </w:rPr>
        <w:t>Aztactepec</w:t>
      </w:r>
      <w:proofErr w:type="spellEnd"/>
      <w:r w:rsidR="00374C09" w:rsidRPr="002F00C0">
        <w:rPr>
          <w:sz w:val="18"/>
          <w:szCs w:val="18"/>
        </w:rPr>
        <w:t xml:space="preserve"> y </w:t>
      </w:r>
      <w:proofErr w:type="spellStart"/>
      <w:r w:rsidR="00374C09" w:rsidRPr="002F00C0">
        <w:rPr>
          <w:sz w:val="18"/>
          <w:szCs w:val="18"/>
        </w:rPr>
        <w:t>Citlaltepec</w:t>
      </w:r>
      <w:proofErr w:type="spellEnd"/>
      <w:r w:rsidR="00374C09" w:rsidRPr="002F00C0">
        <w:rPr>
          <w:sz w:val="18"/>
          <w:szCs w:val="18"/>
        </w:rPr>
        <w:t xml:space="preserve"> (Códice de las vejaciones), s. XVI. Museo Alfeñique de Puebla.  Fuente: Flor </w:t>
      </w:r>
      <w:proofErr w:type="spellStart"/>
      <w:r w:rsidR="00374C09" w:rsidRPr="002F00C0">
        <w:rPr>
          <w:sz w:val="18"/>
          <w:szCs w:val="18"/>
        </w:rPr>
        <w:t>Yemín</w:t>
      </w:r>
      <w:proofErr w:type="spellEnd"/>
      <w:r w:rsidR="00374C09" w:rsidRPr="002F00C0">
        <w:rPr>
          <w:sz w:val="18"/>
          <w:szCs w:val="18"/>
        </w:rPr>
        <w:t xml:space="preserve"> Cerón Rojas (2008b).</w:t>
      </w:r>
    </w:p>
    <w:p w:rsidR="00374C09" w:rsidRPr="00374C09" w:rsidRDefault="00374C09" w:rsidP="009D7ECA">
      <w:pPr>
        <w:spacing w:after="0" w:line="240" w:lineRule="auto"/>
        <w:jc w:val="both"/>
      </w:pPr>
    </w:p>
    <w:p w:rsidR="00374C09" w:rsidRPr="00374C09" w:rsidRDefault="00374C09" w:rsidP="009D7ECA">
      <w:pPr>
        <w:spacing w:after="0" w:line="240" w:lineRule="auto"/>
        <w:ind w:firstLine="567"/>
        <w:jc w:val="both"/>
      </w:pPr>
      <w:r w:rsidRPr="00374C09">
        <w:t>Hay que subrayar el hecho de que el</w:t>
      </w:r>
      <w:r w:rsidR="00831B44">
        <w:t xml:space="preserve"> llamado</w:t>
      </w:r>
      <w:r w:rsidRPr="00374C09">
        <w:rPr>
          <w:i/>
        </w:rPr>
        <w:t xml:space="preserve"> Códice de las vejaciones</w:t>
      </w:r>
      <w:r w:rsidRPr="00374C09">
        <w:t xml:space="preserve"> </w:t>
      </w:r>
      <w:r w:rsidR="00CC332E" w:rsidRPr="00374C09">
        <w:t>(cfr. Cerón Rojas, 2008b)</w:t>
      </w:r>
      <w:r w:rsidR="00CC332E">
        <w:t xml:space="preserve"> </w:t>
      </w:r>
      <w:r w:rsidRPr="00374C09">
        <w:t xml:space="preserve">no sea un mapa, ni tenga </w:t>
      </w:r>
      <w:r w:rsidR="00E357EB">
        <w:t>una intencionalidad descriptiva;</w:t>
      </w:r>
      <w:r w:rsidRPr="00374C09">
        <w:t xml:space="preserve"> sino </w:t>
      </w:r>
      <w:r w:rsidR="00A50C8D">
        <w:t xml:space="preserve">una función narrativa: </w:t>
      </w:r>
      <w:r w:rsidRPr="00374C09">
        <w:t xml:space="preserve">una crónica sobre varios sucesos diferenciados, que tienen en común el haber afectado a los pobladores de una u otra manera. Las características geográficas más relevantes son el Río Piedra Parada, que lo atraviesa simbólicamente, y un cerco de cerros a su alrededor que funcionan como linderos, entre los que destaca </w:t>
      </w:r>
      <w:r w:rsidR="00A50C8D">
        <w:t xml:space="preserve">un monte de más de 2000 ms., el </w:t>
      </w:r>
      <w:r w:rsidRPr="00374C09">
        <w:t>Cerro de la Garza (</w:t>
      </w:r>
      <w:proofErr w:type="spellStart"/>
      <w:r w:rsidRPr="00374C09">
        <w:rPr>
          <w:i/>
        </w:rPr>
        <w:t>Aztactepec</w:t>
      </w:r>
      <w:proofErr w:type="spellEnd"/>
      <w:r w:rsidRPr="00374C09">
        <w:t xml:space="preserve">, </w:t>
      </w:r>
      <w:proofErr w:type="spellStart"/>
      <w:r w:rsidRPr="00374C09">
        <w:rPr>
          <w:b/>
        </w:rPr>
        <w:t>Kuzami</w:t>
      </w:r>
      <w:proofErr w:type="spellEnd"/>
      <w:r w:rsidRPr="00374C09">
        <w:t>), al sur (centro izquierda)</w:t>
      </w:r>
      <w:r w:rsidR="00780E8C">
        <w:rPr>
          <w:rStyle w:val="Refdenotaalpie"/>
        </w:rPr>
        <w:footnoteReference w:id="1"/>
      </w:r>
      <w:r w:rsidRPr="00374C09">
        <w:t xml:space="preserve">. El único camino de acceso a la región (inferior izquierda), en aquella época igual que durante los cinco siglos posteriores, debió de ser el que unía </w:t>
      </w:r>
      <w:proofErr w:type="spellStart"/>
      <w:r w:rsidRPr="00374C09">
        <w:t>Metlatónoc</w:t>
      </w:r>
      <w:proofErr w:type="spellEnd"/>
      <w:r w:rsidRPr="00374C09">
        <w:t xml:space="preserve"> y </w:t>
      </w:r>
      <w:proofErr w:type="spellStart"/>
      <w:r w:rsidRPr="00374C09">
        <w:t>Xicayán</w:t>
      </w:r>
      <w:proofErr w:type="spellEnd"/>
      <w:r w:rsidRPr="00374C09">
        <w:t xml:space="preserve">, conectado con </w:t>
      </w:r>
      <w:proofErr w:type="spellStart"/>
      <w:r w:rsidRPr="00374C09">
        <w:t>Putla</w:t>
      </w:r>
      <w:proofErr w:type="spellEnd"/>
      <w:r w:rsidR="00A50C8D">
        <w:t xml:space="preserve"> (Oaxaca)</w:t>
      </w:r>
      <w:r w:rsidRPr="00374C09">
        <w:t xml:space="preserve"> y con la Costa a través del río</w:t>
      </w:r>
      <w:r w:rsidR="00E9464A">
        <w:t xml:space="preserve"> Verde</w:t>
      </w:r>
      <w:r w:rsidRPr="00374C09">
        <w:t xml:space="preserve">, aunque el estado del códice dificulte interpretarlo con precisión (Cerón Rojas, 2008b: 120). Es probable que fuera una razón principal para </w:t>
      </w:r>
      <w:r w:rsidRPr="00374C09">
        <w:lastRenderedPageBreak/>
        <w:t xml:space="preserve">que los encomenderos se estableciesen precisamente en </w:t>
      </w:r>
      <w:proofErr w:type="spellStart"/>
      <w:r w:rsidRPr="00374C09">
        <w:t>Xicayán</w:t>
      </w:r>
      <w:proofErr w:type="spellEnd"/>
      <w:r w:rsidRPr="00374C09">
        <w:t xml:space="preserve"> (</w:t>
      </w:r>
      <w:proofErr w:type="spellStart"/>
      <w:r w:rsidRPr="00374C09">
        <w:rPr>
          <w:b/>
        </w:rPr>
        <w:t>Nuzaví</w:t>
      </w:r>
      <w:proofErr w:type="spellEnd"/>
      <w:r w:rsidRPr="00374C09">
        <w:t xml:space="preserve">), a la vez que esquilmaban </w:t>
      </w:r>
      <w:r w:rsidR="00067E90">
        <w:t xml:space="preserve">a </w:t>
      </w:r>
      <w:r w:rsidRPr="00374C09">
        <w:t>la población</w:t>
      </w:r>
      <w:r w:rsidR="00831B44" w:rsidRPr="00374C09">
        <w:rPr>
          <w:vertAlign w:val="superscript"/>
        </w:rPr>
        <w:footnoteReference w:id="2"/>
      </w:r>
      <w:r w:rsidRPr="00374C09">
        <w:t xml:space="preserve">. </w:t>
      </w:r>
    </w:p>
    <w:p w:rsidR="00374C09" w:rsidRPr="00374C09" w:rsidRDefault="00374C09" w:rsidP="009D7ECA">
      <w:pPr>
        <w:spacing w:after="0" w:line="240" w:lineRule="auto"/>
        <w:ind w:firstLine="567"/>
        <w:jc w:val="both"/>
      </w:pPr>
      <w:r w:rsidRPr="00374C09">
        <w:t xml:space="preserve">En la zona central derecha se narra la contienda entre </w:t>
      </w:r>
      <w:proofErr w:type="spellStart"/>
      <w:r w:rsidR="00BE408E">
        <w:rPr>
          <w:b/>
        </w:rPr>
        <w:t>Yukú</w:t>
      </w:r>
      <w:proofErr w:type="spellEnd"/>
      <w:r w:rsidR="00BE408E">
        <w:rPr>
          <w:b/>
        </w:rPr>
        <w:t xml:space="preserve"> </w:t>
      </w:r>
      <w:proofErr w:type="spellStart"/>
      <w:r w:rsidR="00BE408E">
        <w:rPr>
          <w:b/>
        </w:rPr>
        <w:t>K</w:t>
      </w:r>
      <w:r w:rsidRPr="00374C09">
        <w:rPr>
          <w:b/>
        </w:rPr>
        <w:t>ìmì</w:t>
      </w:r>
      <w:proofErr w:type="spellEnd"/>
      <w:r w:rsidRPr="00374C09">
        <w:t xml:space="preserve"> </w:t>
      </w:r>
      <w:r w:rsidR="00665F07">
        <w:t>(</w:t>
      </w:r>
      <w:proofErr w:type="spellStart"/>
      <w:r w:rsidR="00665F07" w:rsidRPr="00374C09">
        <w:t>Chilixtlahuaca</w:t>
      </w:r>
      <w:proofErr w:type="spellEnd"/>
      <w:r w:rsidR="00665F07">
        <w:t>)</w:t>
      </w:r>
      <w:r w:rsidR="00665F07" w:rsidRPr="00374C09">
        <w:t xml:space="preserve"> </w:t>
      </w:r>
      <w:r w:rsidRPr="00374C09">
        <w:t xml:space="preserve">y otras comunidades (Cerón Rojas, 2006: figura 6; quizá </w:t>
      </w:r>
      <w:proofErr w:type="spellStart"/>
      <w:r w:rsidRPr="00374C09">
        <w:t>tlapanecos</w:t>
      </w:r>
      <w:proofErr w:type="spellEnd"/>
      <w:r w:rsidRPr="00374C09">
        <w:t xml:space="preserve">, cfr. Cerón Rojas, 2008b: 146), la cual se realiza, al parecer, con el acuerdo del poder colonial (una figura de ropaje europeo, cfr. Cerón Rojas, 2008b: 127). El cuadro superior izquierdo es protagonizado por el relato de la victoria del pueblo de </w:t>
      </w:r>
      <w:proofErr w:type="spellStart"/>
      <w:r w:rsidR="00BE408E">
        <w:rPr>
          <w:b/>
        </w:rPr>
        <w:t>Yukú</w:t>
      </w:r>
      <w:proofErr w:type="spellEnd"/>
      <w:r w:rsidR="00BE408E">
        <w:rPr>
          <w:b/>
        </w:rPr>
        <w:t xml:space="preserve"> </w:t>
      </w:r>
      <w:proofErr w:type="spellStart"/>
      <w:r w:rsidR="00BE408E">
        <w:rPr>
          <w:b/>
        </w:rPr>
        <w:t>K</w:t>
      </w:r>
      <w:r w:rsidRPr="00374C09">
        <w:rPr>
          <w:b/>
        </w:rPr>
        <w:t>ìmì</w:t>
      </w:r>
      <w:proofErr w:type="spellEnd"/>
      <w:r w:rsidRPr="00374C09">
        <w:t xml:space="preserve"> sobre sus vecinos, que termina con una escena de ejecución (Cerón Rojas, 2008b: 140-141). La parte inferior izquierda trata sobre el dominio impuesto, con evidentes signos de violencia, por los encomenderos españoles en </w:t>
      </w:r>
      <w:proofErr w:type="spellStart"/>
      <w:r w:rsidRPr="00374C09">
        <w:rPr>
          <w:b/>
        </w:rPr>
        <w:t>Nuzaví</w:t>
      </w:r>
      <w:proofErr w:type="spellEnd"/>
      <w:r w:rsidRPr="00374C09">
        <w:t xml:space="preserve"> (</w:t>
      </w:r>
      <w:proofErr w:type="spellStart"/>
      <w:r w:rsidRPr="00374C09">
        <w:t>Xicayán</w:t>
      </w:r>
      <w:proofErr w:type="spellEnd"/>
      <w:r w:rsidRPr="00374C09">
        <w:t xml:space="preserve"> </w:t>
      </w:r>
      <w:r w:rsidRPr="00374C09">
        <w:rPr>
          <w:i/>
        </w:rPr>
        <w:t>de Tovar</w:t>
      </w:r>
      <w:r w:rsidRPr="00374C09">
        <w:t>) y otros pueblos de alrededor (</w:t>
      </w:r>
      <w:proofErr w:type="spellStart"/>
      <w:r w:rsidR="00665F07">
        <w:rPr>
          <w:b/>
        </w:rPr>
        <w:t>Itiá</w:t>
      </w:r>
      <w:proofErr w:type="spellEnd"/>
      <w:r w:rsidR="00665F07">
        <w:rPr>
          <w:b/>
        </w:rPr>
        <w:t xml:space="preserve"> </w:t>
      </w:r>
      <w:proofErr w:type="spellStart"/>
      <w:r w:rsidR="00665F07">
        <w:rPr>
          <w:b/>
        </w:rPr>
        <w:t>Tanu</w:t>
      </w:r>
      <w:proofErr w:type="spellEnd"/>
      <w:r w:rsidR="00665F07" w:rsidRPr="00665F07">
        <w:t>,</w:t>
      </w:r>
      <w:r w:rsidR="00665F07">
        <w:rPr>
          <w:b/>
        </w:rPr>
        <w:t xml:space="preserve"> </w:t>
      </w:r>
      <w:r w:rsidRPr="00374C09">
        <w:t>según Cerón Rojas, 2006: figura 7; Cerón Rojas, 2008b: 128-131), cuyas incursiones deja</w:t>
      </w:r>
      <w:r w:rsidR="00781610">
        <w:t>ro</w:t>
      </w:r>
      <w:r w:rsidRPr="00374C09">
        <w:t xml:space="preserve">n viudas a </w:t>
      </w:r>
      <w:r w:rsidR="00781610">
        <w:t>l</w:t>
      </w:r>
      <w:r w:rsidRPr="00374C09">
        <w:t>as mujeres y las obliga</w:t>
      </w:r>
      <w:r w:rsidR="00781610">
        <w:t>ro</w:t>
      </w:r>
      <w:r w:rsidRPr="00374C09">
        <w:t xml:space="preserve">n a buscar amparo. “Así pues, como puede verse en el Lienzo de </w:t>
      </w:r>
      <w:proofErr w:type="spellStart"/>
      <w:r w:rsidRPr="00374C09">
        <w:t>Aztactepec</w:t>
      </w:r>
      <w:proofErr w:type="spellEnd"/>
      <w:r w:rsidRPr="00374C09">
        <w:t xml:space="preserve"> y </w:t>
      </w:r>
      <w:proofErr w:type="spellStart"/>
      <w:r w:rsidRPr="00374C09">
        <w:t>Citla</w:t>
      </w:r>
      <w:r w:rsidR="00E9464A">
        <w:t>l</w:t>
      </w:r>
      <w:r w:rsidRPr="00374C09">
        <w:t>tepec</w:t>
      </w:r>
      <w:proofErr w:type="spellEnd"/>
      <w:r w:rsidRPr="00374C09">
        <w:t>, el modo en que los españoles trataron y mataron a los indios muestra una fuerte oposición entre ambos</w:t>
      </w:r>
      <w:r w:rsidR="00A50C8D">
        <w:t xml:space="preserve"> grupos, pero, al mismo tiempo, […] </w:t>
      </w:r>
      <w:r w:rsidRPr="00374C09">
        <w:t>un fuerte conflicto interno entre los indios, del cual se aprovecharon los conquistadores” (Cerón Rojas, 2006: 11)</w:t>
      </w:r>
      <w:r w:rsidR="0052216B">
        <w:rPr>
          <w:rStyle w:val="Refdenotaalpie"/>
        </w:rPr>
        <w:footnoteReference w:id="3"/>
      </w:r>
      <w:r w:rsidRPr="00374C09">
        <w:t xml:space="preserve">. </w:t>
      </w:r>
    </w:p>
    <w:p w:rsidR="00A50C8D" w:rsidRDefault="00067E90" w:rsidP="009D7ECA">
      <w:pPr>
        <w:spacing w:after="0" w:line="240" w:lineRule="auto"/>
        <w:jc w:val="both"/>
      </w:pPr>
      <w:r>
        <w:tab/>
        <w:t xml:space="preserve">Por contraste con el pasado en sus dos versiones, precolombino y colonial, el desarrollo de la nueva comunidad indígena desde el s. XVIII (Leyes de Indias), pasando por la Independencia y la Revolución (cfr. </w:t>
      </w:r>
      <w:proofErr w:type="spellStart"/>
      <w:r>
        <w:t>Dehouve</w:t>
      </w:r>
      <w:proofErr w:type="spellEnd"/>
      <w:r>
        <w:t xml:space="preserve">, </w:t>
      </w:r>
      <w:r w:rsidR="00D96EC4">
        <w:t>2001)</w:t>
      </w:r>
      <w:r w:rsidR="00D96EC4">
        <w:rPr>
          <w:rStyle w:val="Refdenotaalpie"/>
        </w:rPr>
        <w:footnoteReference w:id="4"/>
      </w:r>
      <w:r w:rsidR="00D96EC4">
        <w:t xml:space="preserve">, ha culminado </w:t>
      </w:r>
      <w:r w:rsidR="00781610">
        <w:t xml:space="preserve">en el cambio de milenio </w:t>
      </w:r>
      <w:r w:rsidR="00D96EC4">
        <w:t xml:space="preserve">con la transición </w:t>
      </w:r>
      <w:r w:rsidR="00781610">
        <w:t xml:space="preserve">impulsada </w:t>
      </w:r>
      <w:r w:rsidR="00D96EC4">
        <w:t xml:space="preserve">por el movimiento indígena mexicano hacia la democracia y el Estado social de derecho. </w:t>
      </w:r>
    </w:p>
    <w:p w:rsidR="00665F07" w:rsidRDefault="00D96EC4" w:rsidP="009D7ECA">
      <w:pPr>
        <w:spacing w:after="0" w:line="240" w:lineRule="auto"/>
        <w:ind w:firstLine="567"/>
        <w:jc w:val="both"/>
      </w:pPr>
      <w:r>
        <w:t xml:space="preserve">No por casualidad, la pequeña aldea de Rancho </w:t>
      </w:r>
      <w:r w:rsidR="00D027FB">
        <w:t>Viejo</w:t>
      </w:r>
      <w:r>
        <w:t xml:space="preserve">, donde empecé a trabajar en 1993, cambió su nombre por el de </w:t>
      </w:r>
      <w:r>
        <w:rPr>
          <w:b/>
        </w:rPr>
        <w:t xml:space="preserve">Rancho </w:t>
      </w:r>
      <w:proofErr w:type="spellStart"/>
      <w:r>
        <w:rPr>
          <w:b/>
        </w:rPr>
        <w:t>Xaá</w:t>
      </w:r>
      <w:proofErr w:type="spellEnd"/>
      <w:r>
        <w:rPr>
          <w:b/>
        </w:rPr>
        <w:t xml:space="preserve"> D</w:t>
      </w:r>
      <w:r w:rsidR="00A50C8D">
        <w:rPr>
          <w:b/>
        </w:rPr>
        <w:t>emocrac</w:t>
      </w:r>
      <w:r>
        <w:rPr>
          <w:b/>
        </w:rPr>
        <w:t>ia</w:t>
      </w:r>
      <w:r>
        <w:t xml:space="preserve"> y se convirtió en un centro político y económico de la región, en demanda de un nuevo municipio. Fui testigo de ese proceso</w:t>
      </w:r>
      <w:r w:rsidR="00CA49D8">
        <w:t xml:space="preserve">, en calidad de cooperante al desarrollo con la asociación </w:t>
      </w:r>
      <w:proofErr w:type="spellStart"/>
      <w:r w:rsidR="00CA49D8">
        <w:t>Ekumene</w:t>
      </w:r>
      <w:proofErr w:type="spellEnd"/>
      <w:r w:rsidR="00CA49D8">
        <w:t>,</w:t>
      </w:r>
      <w:r>
        <w:t xml:space="preserve"> y acompañante </w:t>
      </w:r>
      <w:r w:rsidR="00781610">
        <w:t xml:space="preserve">emocionado </w:t>
      </w:r>
      <w:r>
        <w:t>del que se está viviendo ahora</w:t>
      </w:r>
      <w:r w:rsidR="00CA49D8">
        <w:t>, como investigador</w:t>
      </w:r>
      <w:r>
        <w:t>: la normalización de la lengua para su uso en la edu</w:t>
      </w:r>
      <w:r w:rsidR="00A50C8D">
        <w:t>cación</w:t>
      </w:r>
      <w:r w:rsidR="00D027FB">
        <w:t xml:space="preserve"> </w:t>
      </w:r>
      <w:r w:rsidR="00A50C8D">
        <w:t xml:space="preserve">y en </w:t>
      </w:r>
      <w:r>
        <w:t>la adminis</w:t>
      </w:r>
      <w:r w:rsidR="00A50C8D">
        <w:t xml:space="preserve">tración autónoma del territorio al servicio del bien común. </w:t>
      </w:r>
    </w:p>
    <w:p w:rsidR="008E5ADA" w:rsidRDefault="00A50C8D" w:rsidP="009D7ECA">
      <w:pPr>
        <w:spacing w:after="0" w:line="240" w:lineRule="auto"/>
        <w:ind w:firstLine="567"/>
        <w:jc w:val="both"/>
      </w:pPr>
      <w:r>
        <w:t xml:space="preserve">Acerca de eso, el “bien común”, se habla en </w:t>
      </w:r>
      <w:proofErr w:type="spellStart"/>
      <w:r w:rsidR="00D57708" w:rsidRPr="00793B72">
        <w:rPr>
          <w:b/>
        </w:rPr>
        <w:t>t</w:t>
      </w:r>
      <w:r w:rsidR="00D57708">
        <w:rPr>
          <w:b/>
        </w:rPr>
        <w:t>u’un</w:t>
      </w:r>
      <w:proofErr w:type="spellEnd"/>
      <w:r w:rsidR="00D57708">
        <w:rPr>
          <w:b/>
        </w:rPr>
        <w:t xml:space="preserve"> </w:t>
      </w:r>
      <w:proofErr w:type="spellStart"/>
      <w:r w:rsidR="00D57708">
        <w:rPr>
          <w:b/>
        </w:rPr>
        <w:t>s</w:t>
      </w:r>
      <w:r w:rsidRPr="00A50C8D">
        <w:rPr>
          <w:b/>
        </w:rPr>
        <w:t>avi</w:t>
      </w:r>
      <w:proofErr w:type="spellEnd"/>
      <w:r>
        <w:t xml:space="preserve"> a través de muchas redes semánticas: </w:t>
      </w:r>
      <w:proofErr w:type="spellStart"/>
      <w:r>
        <w:rPr>
          <w:b/>
        </w:rPr>
        <w:t>chiñu</w:t>
      </w:r>
      <w:proofErr w:type="spellEnd"/>
      <w:r>
        <w:rPr>
          <w:b/>
        </w:rPr>
        <w:t xml:space="preserve">, </w:t>
      </w:r>
      <w:proofErr w:type="spellStart"/>
      <w:r>
        <w:rPr>
          <w:b/>
        </w:rPr>
        <w:t>kazachiñu</w:t>
      </w:r>
      <w:proofErr w:type="spellEnd"/>
      <w:r w:rsidR="00D027FB">
        <w:rPr>
          <w:b/>
        </w:rPr>
        <w:t xml:space="preserve"> </w:t>
      </w:r>
      <w:proofErr w:type="spellStart"/>
      <w:r w:rsidR="00D027FB">
        <w:rPr>
          <w:b/>
        </w:rPr>
        <w:t>yoo</w:t>
      </w:r>
      <w:proofErr w:type="spellEnd"/>
      <w:r>
        <w:t xml:space="preserve">, </w:t>
      </w:r>
      <w:proofErr w:type="spellStart"/>
      <w:r>
        <w:rPr>
          <w:b/>
        </w:rPr>
        <w:t>chinyeetá’a</w:t>
      </w:r>
      <w:proofErr w:type="spellEnd"/>
      <w:r w:rsidR="00D027FB">
        <w:rPr>
          <w:b/>
        </w:rPr>
        <w:t xml:space="preserve"> </w:t>
      </w:r>
      <w:proofErr w:type="spellStart"/>
      <w:r w:rsidR="00D027FB">
        <w:rPr>
          <w:b/>
        </w:rPr>
        <w:t>yoo</w:t>
      </w:r>
      <w:proofErr w:type="spellEnd"/>
      <w:r w:rsidR="00D027FB">
        <w:rPr>
          <w:b/>
        </w:rPr>
        <w:t xml:space="preserve"> </w:t>
      </w:r>
      <w:proofErr w:type="spellStart"/>
      <w:r w:rsidR="00D027FB">
        <w:rPr>
          <w:b/>
        </w:rPr>
        <w:t>inka</w:t>
      </w:r>
      <w:proofErr w:type="spellEnd"/>
      <w:r w:rsidR="00D027FB">
        <w:rPr>
          <w:b/>
        </w:rPr>
        <w:t xml:space="preserve"> </w:t>
      </w:r>
      <w:proofErr w:type="spellStart"/>
      <w:r w:rsidR="00D027FB">
        <w:rPr>
          <w:b/>
        </w:rPr>
        <w:t>na</w:t>
      </w:r>
      <w:proofErr w:type="spellEnd"/>
      <w:r>
        <w:t xml:space="preserve">, </w:t>
      </w:r>
      <w:proofErr w:type="spellStart"/>
      <w:r>
        <w:rPr>
          <w:b/>
        </w:rPr>
        <w:t>zandakúu</w:t>
      </w:r>
      <w:proofErr w:type="spellEnd"/>
      <w:r w:rsidR="00D027FB">
        <w:rPr>
          <w:b/>
        </w:rPr>
        <w:t xml:space="preserve"> </w:t>
      </w:r>
      <w:proofErr w:type="spellStart"/>
      <w:r w:rsidR="00D027FB">
        <w:rPr>
          <w:b/>
        </w:rPr>
        <w:t>yoo</w:t>
      </w:r>
      <w:proofErr w:type="spellEnd"/>
      <w:r w:rsidR="00D027FB">
        <w:rPr>
          <w:b/>
        </w:rPr>
        <w:t xml:space="preserve"> </w:t>
      </w:r>
      <w:proofErr w:type="spellStart"/>
      <w:r w:rsidR="00D027FB">
        <w:rPr>
          <w:b/>
        </w:rPr>
        <w:t>kua’chi</w:t>
      </w:r>
      <w:proofErr w:type="spellEnd"/>
      <w:r>
        <w:t>, etc.</w:t>
      </w:r>
    </w:p>
    <w:p w:rsidR="00F7063F" w:rsidRDefault="00F7063F" w:rsidP="009D7ECA">
      <w:pPr>
        <w:spacing w:after="0" w:line="240" w:lineRule="auto"/>
        <w:jc w:val="both"/>
      </w:pPr>
    </w:p>
    <w:p w:rsidR="00F7063F" w:rsidRPr="00A21C97" w:rsidRDefault="007F7590" w:rsidP="00665F07">
      <w:pPr>
        <w:pStyle w:val="Ttulo2"/>
        <w:spacing w:line="240" w:lineRule="auto"/>
        <w:jc w:val="both"/>
        <w:rPr>
          <w:i/>
          <w:sz w:val="22"/>
          <w:szCs w:val="22"/>
        </w:rPr>
      </w:pPr>
      <w:bookmarkStart w:id="5" w:name="_Toc331055623"/>
      <w:r w:rsidRPr="00032B31">
        <w:rPr>
          <w:sz w:val="22"/>
          <w:szCs w:val="22"/>
        </w:rPr>
        <w:t>3</w:t>
      </w:r>
      <w:r w:rsidR="00F7063F" w:rsidRPr="00032B31">
        <w:rPr>
          <w:sz w:val="22"/>
          <w:szCs w:val="22"/>
        </w:rPr>
        <w:t>. Hacia la mutua inteligibilidad</w:t>
      </w:r>
      <w:bookmarkEnd w:id="5"/>
      <w:r w:rsidR="00A21C97">
        <w:rPr>
          <w:sz w:val="22"/>
          <w:szCs w:val="22"/>
        </w:rPr>
        <w:t xml:space="preserve">: medios y espacios de comunicación en </w:t>
      </w:r>
      <w:proofErr w:type="spellStart"/>
      <w:r w:rsidR="00A21C97">
        <w:rPr>
          <w:i/>
          <w:sz w:val="22"/>
          <w:szCs w:val="22"/>
        </w:rPr>
        <w:t>tu’un</w:t>
      </w:r>
      <w:proofErr w:type="spellEnd"/>
      <w:r w:rsidR="00A21C97">
        <w:rPr>
          <w:i/>
          <w:sz w:val="22"/>
          <w:szCs w:val="22"/>
        </w:rPr>
        <w:t xml:space="preserve"> </w:t>
      </w:r>
      <w:proofErr w:type="spellStart"/>
      <w:r w:rsidR="00A21C97">
        <w:rPr>
          <w:i/>
          <w:sz w:val="22"/>
          <w:szCs w:val="22"/>
        </w:rPr>
        <w:t>savi</w:t>
      </w:r>
      <w:proofErr w:type="spellEnd"/>
    </w:p>
    <w:p w:rsidR="007F7603" w:rsidRDefault="007F7603" w:rsidP="009D7ECA">
      <w:pPr>
        <w:spacing w:after="0" w:line="240" w:lineRule="auto"/>
        <w:jc w:val="both"/>
      </w:pPr>
    </w:p>
    <w:p w:rsidR="00F7063F" w:rsidRDefault="00CB1195" w:rsidP="009D7ECA">
      <w:pPr>
        <w:spacing w:after="0" w:line="240" w:lineRule="auto"/>
        <w:ind w:firstLine="567"/>
        <w:jc w:val="both"/>
      </w:pPr>
      <w:r w:rsidRPr="00F7063F">
        <w:t xml:space="preserve">Señalo algunos espacios culturales que ya están colaborando en la mutua inteligibilidad entre distintas áreas dialectales del </w:t>
      </w:r>
      <w:proofErr w:type="spellStart"/>
      <w:r w:rsidR="00793B72">
        <w:rPr>
          <w:b/>
        </w:rPr>
        <w:t>tu’un</w:t>
      </w:r>
      <w:proofErr w:type="spellEnd"/>
      <w:r w:rsidR="00793B72">
        <w:rPr>
          <w:b/>
        </w:rPr>
        <w:t xml:space="preserve"> </w:t>
      </w:r>
      <w:proofErr w:type="spellStart"/>
      <w:r w:rsidR="00793B72">
        <w:rPr>
          <w:b/>
        </w:rPr>
        <w:t>savi</w:t>
      </w:r>
      <w:proofErr w:type="spellEnd"/>
      <w:r w:rsidRPr="00F7063F">
        <w:t>.</w:t>
      </w:r>
    </w:p>
    <w:p w:rsidR="00032B31" w:rsidRDefault="00CB1195" w:rsidP="009D7ECA">
      <w:pPr>
        <w:pStyle w:val="Ttulo3"/>
        <w:spacing w:line="240" w:lineRule="auto"/>
      </w:pPr>
      <w:r>
        <w:lastRenderedPageBreak/>
        <w:t>a) Migración</w:t>
      </w:r>
    </w:p>
    <w:p w:rsidR="00032B31" w:rsidRDefault="007F7603" w:rsidP="009D7ECA">
      <w:pPr>
        <w:spacing w:after="0" w:line="240" w:lineRule="auto"/>
        <w:ind w:firstLine="567"/>
        <w:jc w:val="both"/>
      </w:pPr>
      <w:r>
        <w:t>N</w:t>
      </w:r>
      <w:r w:rsidR="00032B31">
        <w:t xml:space="preserve">o </w:t>
      </w:r>
      <w:r w:rsidR="00793B72">
        <w:t>es</w:t>
      </w:r>
      <w:r w:rsidR="00032B31">
        <w:t xml:space="preserve"> casual que el empoderamiento de las comunidades de origen haya coincidido en el tiempo con la peculiar epopeya de los migrantes en busca de supervivencia y bienestar para las próximas generaciones.</w:t>
      </w:r>
      <w:r w:rsidR="009B1F43">
        <w:t xml:space="preserve"> Acerca de sus experiencias y contradicciones trata la película </w:t>
      </w:r>
      <w:r w:rsidR="009B1F43">
        <w:rPr>
          <w:i/>
        </w:rPr>
        <w:t>Espiral</w:t>
      </w:r>
      <w:r w:rsidR="009B1F43">
        <w:t xml:space="preserve">  </w:t>
      </w:r>
      <w:r w:rsidR="00733FAC">
        <w:t>(2009) del cineasta Jorge Pérez Solano.</w:t>
      </w:r>
    </w:p>
    <w:p w:rsidR="00CA7C40" w:rsidRDefault="00CA7C40" w:rsidP="00CA7C40">
      <w:pPr>
        <w:spacing w:after="0" w:line="240" w:lineRule="auto"/>
        <w:ind w:left="567"/>
        <w:jc w:val="both"/>
      </w:pPr>
    </w:p>
    <w:p w:rsidR="00793B72" w:rsidRDefault="00B77F94" w:rsidP="00CA7C40">
      <w:pPr>
        <w:spacing w:after="0" w:line="240" w:lineRule="auto"/>
        <w:ind w:left="567"/>
        <w:jc w:val="both"/>
        <w:rPr>
          <w:sz w:val="18"/>
          <w:szCs w:val="18"/>
        </w:rPr>
      </w:pPr>
      <w:r>
        <w:rPr>
          <w:sz w:val="18"/>
          <w:szCs w:val="18"/>
        </w:rPr>
        <w:t>Imagen 3</w:t>
      </w:r>
      <w:r w:rsidR="00CA7C40" w:rsidRPr="00CA7C40">
        <w:rPr>
          <w:sz w:val="18"/>
          <w:szCs w:val="18"/>
        </w:rPr>
        <w:t xml:space="preserve">: </w:t>
      </w:r>
      <w:r w:rsidR="00CA7C40" w:rsidRPr="00CA7C40">
        <w:rPr>
          <w:i/>
          <w:sz w:val="18"/>
          <w:szCs w:val="18"/>
        </w:rPr>
        <w:t>Espiral</w:t>
      </w:r>
      <w:r w:rsidR="00CA7C40" w:rsidRPr="00CA7C40">
        <w:rPr>
          <w:sz w:val="18"/>
          <w:szCs w:val="18"/>
        </w:rPr>
        <w:t xml:space="preserve"> (2009).</w:t>
      </w:r>
    </w:p>
    <w:p w:rsidR="00793B72" w:rsidRDefault="00793B72" w:rsidP="00CA7C40">
      <w:pPr>
        <w:spacing w:after="0" w:line="240" w:lineRule="auto"/>
        <w:ind w:left="567"/>
        <w:jc w:val="both"/>
        <w:rPr>
          <w:sz w:val="24"/>
          <w:szCs w:val="24"/>
        </w:rPr>
      </w:pPr>
    </w:p>
    <w:p w:rsidR="00793B72" w:rsidRDefault="00793B72" w:rsidP="00793B72">
      <w:pPr>
        <w:spacing w:after="0" w:line="240" w:lineRule="auto"/>
        <w:ind w:firstLine="567"/>
        <w:jc w:val="both"/>
      </w:pPr>
      <w:r w:rsidRPr="00793B72">
        <w:t xml:space="preserve">Sin caer en el esquematismo de la tesis o en el didactismo, </w:t>
      </w:r>
      <w:r>
        <w:t xml:space="preserve">el guion de </w:t>
      </w:r>
      <w:r w:rsidRPr="00793B72">
        <w:rPr>
          <w:i/>
        </w:rPr>
        <w:t>Espiral</w:t>
      </w:r>
      <w:r w:rsidRPr="00793B72">
        <w:t xml:space="preserve"> comunica a la generación actual una nueva conciencia sobre las consecuencias de la migración: la pérdida de vida o la entropía que acompañó al derroche de esfuerzos y de sacrificios por los varones migrantes. </w:t>
      </w:r>
      <w:r>
        <w:t>Las</w:t>
      </w:r>
      <w:r w:rsidRPr="00793B72">
        <w:t xml:space="preserve"> familias </w:t>
      </w:r>
      <w:proofErr w:type="spellStart"/>
      <w:r w:rsidRPr="00793B72">
        <w:rPr>
          <w:b/>
        </w:rPr>
        <w:t>na</w:t>
      </w:r>
      <w:proofErr w:type="spellEnd"/>
      <w:r w:rsidRPr="00793B72">
        <w:rPr>
          <w:b/>
        </w:rPr>
        <w:t xml:space="preserve"> </w:t>
      </w:r>
      <w:proofErr w:type="spellStart"/>
      <w:r w:rsidRPr="00793B72">
        <w:rPr>
          <w:b/>
        </w:rPr>
        <w:t>savi</w:t>
      </w:r>
      <w:proofErr w:type="spellEnd"/>
      <w:r w:rsidRPr="00793B72">
        <w:t xml:space="preserve"> han migrado juntas, con todos sus miembros útiles para recibir jornales, a los campos de cultivo intensivo del Centro y Norte de México. Juntos iban y juntos regresaban. Pero la aventura de cruzar la frontera hacia USA, varias veces a lo largo de la vida, no ha sido acompañada más que por una minoría de mujeres y, aún menor, de niños.</w:t>
      </w:r>
    </w:p>
    <w:p w:rsidR="00F04ED8" w:rsidRPr="00F04ED8" w:rsidRDefault="00793B72" w:rsidP="00F04ED8">
      <w:pPr>
        <w:spacing w:after="0" w:line="240" w:lineRule="auto"/>
        <w:ind w:firstLine="567"/>
        <w:jc w:val="both"/>
        <w:rPr>
          <w:b/>
        </w:rPr>
      </w:pPr>
      <w:r w:rsidRPr="00793B72">
        <w:rPr>
          <w:lang w:val="es-ES_tradnl"/>
        </w:rPr>
        <w:t xml:space="preserve">La razón de esta diversidad de estrategias no es, como supondría un machismo épico, la supuesta debilidad de las mujeres frente a la resistencia de los varones. La lírica </w:t>
      </w:r>
      <w:r>
        <w:rPr>
          <w:lang w:val="es-ES_tradnl"/>
        </w:rPr>
        <w:t xml:space="preserve">en </w:t>
      </w:r>
      <w:proofErr w:type="spellStart"/>
      <w:r>
        <w:rPr>
          <w:b/>
          <w:lang w:val="es-ES_tradnl"/>
        </w:rPr>
        <w:t>tu’un</w:t>
      </w:r>
      <w:proofErr w:type="spellEnd"/>
      <w:r>
        <w:rPr>
          <w:b/>
          <w:lang w:val="es-ES_tradnl"/>
        </w:rPr>
        <w:t xml:space="preserve"> </w:t>
      </w:r>
      <w:proofErr w:type="spellStart"/>
      <w:r w:rsidRPr="00793B72">
        <w:rPr>
          <w:b/>
          <w:lang w:val="es-ES_tradnl"/>
        </w:rPr>
        <w:t>savi</w:t>
      </w:r>
      <w:proofErr w:type="spellEnd"/>
      <w:r w:rsidRPr="00793B72">
        <w:rPr>
          <w:lang w:val="es-ES_tradnl"/>
        </w:rPr>
        <w:t xml:space="preserve"> hace mucho tiempo que puso su foco en la vivencia de los desterrados, sin la máscara de la heroicidad que han construido otros géneros en español</w:t>
      </w:r>
      <w:r>
        <w:rPr>
          <w:lang w:val="es-ES_tradnl"/>
        </w:rPr>
        <w:t>, como los corridos</w:t>
      </w:r>
      <w:r w:rsidRPr="00793B72">
        <w:rPr>
          <w:lang w:val="es-ES_tradnl"/>
        </w:rPr>
        <w:t>.</w:t>
      </w:r>
      <w:r>
        <w:rPr>
          <w:lang w:val="es-ES_tradnl"/>
        </w:rPr>
        <w:t xml:space="preserve"> Sirva de ejemplo la canción seleccionada en la banda musical de la película: </w:t>
      </w:r>
      <w:r w:rsidR="00F04ED8" w:rsidRPr="00F04ED8">
        <w:rPr>
          <w:b/>
        </w:rPr>
        <w:t xml:space="preserve">Ama </w:t>
      </w:r>
      <w:proofErr w:type="spellStart"/>
      <w:r w:rsidR="00F04ED8" w:rsidRPr="00F04ED8">
        <w:rPr>
          <w:b/>
        </w:rPr>
        <w:t>ká</w:t>
      </w:r>
      <w:proofErr w:type="spellEnd"/>
      <w:r w:rsidR="00F04ED8" w:rsidRPr="00F04ED8">
        <w:rPr>
          <w:b/>
        </w:rPr>
        <w:t xml:space="preserve"> </w:t>
      </w:r>
      <w:proofErr w:type="spellStart"/>
      <w:r w:rsidR="00F04ED8" w:rsidRPr="00F04ED8">
        <w:rPr>
          <w:b/>
        </w:rPr>
        <w:t>kúù</w:t>
      </w:r>
      <w:proofErr w:type="spellEnd"/>
      <w:r w:rsidR="00F04ED8" w:rsidRPr="00F04ED8">
        <w:rPr>
          <w:b/>
        </w:rPr>
        <w:t xml:space="preserve"> y </w:t>
      </w:r>
      <w:r w:rsidR="00F04ED8" w:rsidRPr="00F04ED8">
        <w:t xml:space="preserve">“Cuándo regresaré”, del cantautor </w:t>
      </w:r>
      <w:proofErr w:type="spellStart"/>
      <w:r w:rsidR="00F04ED8" w:rsidRPr="00F04ED8">
        <w:rPr>
          <w:b/>
        </w:rPr>
        <w:t>ra</w:t>
      </w:r>
      <w:proofErr w:type="spellEnd"/>
      <w:r w:rsidR="00F04ED8" w:rsidRPr="00F04ED8">
        <w:rPr>
          <w:b/>
        </w:rPr>
        <w:t xml:space="preserve"> </w:t>
      </w:r>
      <w:proofErr w:type="spellStart"/>
      <w:r w:rsidR="00F04ED8" w:rsidRPr="00F04ED8">
        <w:rPr>
          <w:b/>
        </w:rPr>
        <w:t>savi</w:t>
      </w:r>
      <w:proofErr w:type="spellEnd"/>
      <w:r w:rsidR="00F04ED8" w:rsidRPr="00F04ED8">
        <w:t xml:space="preserve"> Leónides Rojas.</w:t>
      </w:r>
    </w:p>
    <w:p w:rsidR="00793B72" w:rsidRPr="00793B72" w:rsidRDefault="00793B72" w:rsidP="00793B72">
      <w:pPr>
        <w:spacing w:after="0" w:line="240" w:lineRule="auto"/>
        <w:ind w:firstLine="567"/>
        <w:jc w:val="both"/>
        <w:rPr>
          <w:lang w:val="es-ES_tradnl"/>
        </w:rPr>
      </w:pPr>
      <w:r w:rsidRPr="00793B72">
        <w:rPr>
          <w:lang w:val="es-ES_tradnl"/>
        </w:rPr>
        <w:t xml:space="preserve">Cualquier ser humano es vulnerable a los traumas; pero las mujeres </w:t>
      </w:r>
      <w:proofErr w:type="spellStart"/>
      <w:r w:rsidRPr="00793B72">
        <w:rPr>
          <w:b/>
          <w:lang w:val="es-ES_tradnl"/>
        </w:rPr>
        <w:t>na</w:t>
      </w:r>
      <w:proofErr w:type="spellEnd"/>
      <w:r w:rsidRPr="00793B72">
        <w:rPr>
          <w:b/>
          <w:lang w:val="es-ES_tradnl"/>
        </w:rPr>
        <w:t xml:space="preserve"> </w:t>
      </w:r>
      <w:proofErr w:type="spellStart"/>
      <w:r w:rsidRPr="00793B72">
        <w:rPr>
          <w:b/>
          <w:lang w:val="es-ES_tradnl"/>
        </w:rPr>
        <w:t>savi</w:t>
      </w:r>
      <w:proofErr w:type="spellEnd"/>
      <w:r w:rsidRPr="00793B72">
        <w:rPr>
          <w:lang w:val="es-ES_tradnl"/>
        </w:rPr>
        <w:t xml:space="preserve"> han sostenido la comunidad y asegurado la reproducción cultural. Sería </w:t>
      </w:r>
      <w:r w:rsidR="00781610">
        <w:rPr>
          <w:lang w:val="es-ES_tradnl"/>
        </w:rPr>
        <w:t>positivo</w:t>
      </w:r>
      <w:r w:rsidRPr="00793B72">
        <w:rPr>
          <w:lang w:val="es-ES_tradnl"/>
        </w:rPr>
        <w:t xml:space="preserve"> para todos que </w:t>
      </w:r>
      <w:r>
        <w:rPr>
          <w:lang w:val="es-ES_tradnl"/>
        </w:rPr>
        <w:t xml:space="preserve">ellas </w:t>
      </w:r>
      <w:r w:rsidRPr="00793B72">
        <w:rPr>
          <w:lang w:val="es-ES_tradnl"/>
        </w:rPr>
        <w:t xml:space="preserve">aportasen, además, sus propias narraciones en </w:t>
      </w:r>
      <w:proofErr w:type="spellStart"/>
      <w:r w:rsidRPr="00793B72">
        <w:rPr>
          <w:b/>
          <w:lang w:val="es-ES_tradnl"/>
        </w:rPr>
        <w:t>tu’un</w:t>
      </w:r>
      <w:proofErr w:type="spellEnd"/>
      <w:r w:rsidRPr="00793B72">
        <w:rPr>
          <w:b/>
          <w:lang w:val="es-ES_tradnl"/>
        </w:rPr>
        <w:t xml:space="preserve"> </w:t>
      </w:r>
      <w:proofErr w:type="spellStart"/>
      <w:r w:rsidRPr="00793B72">
        <w:rPr>
          <w:b/>
          <w:lang w:val="es-ES_tradnl"/>
        </w:rPr>
        <w:t>savi</w:t>
      </w:r>
      <w:proofErr w:type="spellEnd"/>
      <w:r w:rsidRPr="00793B72">
        <w:rPr>
          <w:lang w:val="es-ES_tradnl"/>
        </w:rPr>
        <w:t>, junto con sus perspectivas sobre la historia vivida.</w:t>
      </w:r>
    </w:p>
    <w:p w:rsidR="00793B72" w:rsidRPr="00793B72" w:rsidRDefault="00793B72" w:rsidP="00CA7C40">
      <w:pPr>
        <w:spacing w:after="0" w:line="240" w:lineRule="auto"/>
        <w:ind w:left="567"/>
        <w:jc w:val="both"/>
        <w:rPr>
          <w:sz w:val="24"/>
          <w:szCs w:val="24"/>
        </w:rPr>
      </w:pPr>
    </w:p>
    <w:p w:rsidR="00CB1195" w:rsidRPr="00CB1195" w:rsidRDefault="00916A07" w:rsidP="009D7ECA">
      <w:pPr>
        <w:pStyle w:val="Ttulo3"/>
        <w:spacing w:line="240" w:lineRule="auto"/>
      </w:pPr>
      <w:r>
        <w:rPr>
          <w:rStyle w:val="Ttulo4Car"/>
          <w:b/>
          <w:bCs/>
          <w:i w:val="0"/>
          <w:iCs w:val="0"/>
        </w:rPr>
        <w:t>b</w:t>
      </w:r>
      <w:r w:rsidR="00CB1195" w:rsidRPr="00CB1195">
        <w:rPr>
          <w:rStyle w:val="Ttulo4Car"/>
          <w:b/>
          <w:bCs/>
          <w:i w:val="0"/>
          <w:iCs w:val="0"/>
        </w:rPr>
        <w:t xml:space="preserve">) </w:t>
      </w:r>
      <w:r w:rsidR="00032B31" w:rsidRPr="00CB1195">
        <w:rPr>
          <w:rStyle w:val="Ttulo4Car"/>
          <w:b/>
          <w:bCs/>
          <w:i w:val="0"/>
          <w:iCs w:val="0"/>
        </w:rPr>
        <w:t>L</w:t>
      </w:r>
      <w:r w:rsidR="001C57B1" w:rsidRPr="00CB1195">
        <w:rPr>
          <w:rStyle w:val="Ttulo4Car"/>
          <w:b/>
          <w:bCs/>
          <w:i w:val="0"/>
          <w:iCs w:val="0"/>
        </w:rPr>
        <w:t>as redes sociales del movimiento i</w:t>
      </w:r>
      <w:r w:rsidR="00CB1195" w:rsidRPr="00CB1195">
        <w:rPr>
          <w:rStyle w:val="Ttulo4Car"/>
          <w:b/>
          <w:bCs/>
          <w:i w:val="0"/>
          <w:iCs w:val="0"/>
        </w:rPr>
        <w:t>ndígena</w:t>
      </w:r>
      <w:r w:rsidR="00CB1195" w:rsidRPr="00CB1195">
        <w:t xml:space="preserve"> </w:t>
      </w:r>
    </w:p>
    <w:p w:rsidR="001C57B1" w:rsidRDefault="009B1F43" w:rsidP="009D7ECA">
      <w:pPr>
        <w:spacing w:after="0" w:line="240" w:lineRule="auto"/>
        <w:ind w:firstLine="567"/>
        <w:jc w:val="both"/>
      </w:pPr>
      <w:r>
        <w:t>Tienen un valor inestimable con vistas a</w:t>
      </w:r>
      <w:r w:rsidR="00916A07">
        <w:t xml:space="preserve"> l</w:t>
      </w:r>
      <w:r w:rsidR="00CB1195">
        <w:t>a</w:t>
      </w:r>
      <w:r w:rsidR="00916A07">
        <w:t xml:space="preserve"> administración autónoma futura</w:t>
      </w:r>
      <w:r>
        <w:t xml:space="preserve"> del territorio indígena</w:t>
      </w:r>
      <w:r w:rsidR="00916A07">
        <w:t xml:space="preserve">. </w:t>
      </w:r>
      <w:r>
        <w:t>En el área de Guerrero, destaca l</w:t>
      </w:r>
      <w:r w:rsidR="001C57B1" w:rsidRPr="00F7063F">
        <w:t>a organización de la Policía Comunitaria en La Montaña y Costa Chica, a través de la Coordinadora Regional de Autoridades Co</w:t>
      </w:r>
      <w:r>
        <w:t>munitarias (CRAC-PC)</w:t>
      </w:r>
      <w:r>
        <w:rPr>
          <w:rStyle w:val="Refdenotaalpie"/>
        </w:rPr>
        <w:footnoteReference w:id="5"/>
      </w:r>
      <w:r>
        <w:t xml:space="preserve">. </w:t>
      </w:r>
      <w:r w:rsidR="00F04ED8">
        <w:t>E</w:t>
      </w:r>
      <w:r w:rsidR="00F04ED8" w:rsidRPr="0046702F">
        <w:t>n Guerrero, durante los años 90</w:t>
      </w:r>
      <w:r w:rsidR="00F04ED8">
        <w:t xml:space="preserve"> del pasado siglo</w:t>
      </w:r>
      <w:r w:rsidR="00F04ED8" w:rsidRPr="0046702F">
        <w:t xml:space="preserve">, </w:t>
      </w:r>
      <w:proofErr w:type="gramStart"/>
      <w:r w:rsidR="00F04ED8" w:rsidRPr="0046702F">
        <w:t>coincidieron</w:t>
      </w:r>
      <w:proofErr w:type="gramEnd"/>
      <w:r w:rsidR="00F04ED8" w:rsidRPr="0046702F">
        <w:t xml:space="preserve"> el Comité 500 años de Resistencia Indígena</w:t>
      </w:r>
      <w:r w:rsidR="00F04ED8">
        <w:t>, Negra y Popular</w:t>
      </w:r>
      <w:r w:rsidR="00F04ED8" w:rsidRPr="0046702F">
        <w:t xml:space="preserve">, el Movimiento Indígena por la Autonomía y la proclamación del municipio Rancho Nuevo de la Democracia. </w:t>
      </w:r>
      <w:r w:rsidR="00F04ED8">
        <w:t xml:space="preserve">De entre todas esas semillas, el CRAC </w:t>
      </w:r>
      <w:r w:rsidR="00B70E5A">
        <w:t>se ha consolidado durante la primera década del milenio</w:t>
      </w:r>
      <w:r w:rsidR="00F04ED8">
        <w:t xml:space="preserve"> y ha asumido la igualdad de género entre mujeres y varones como elemento fundamental de su ideario y su práctica</w:t>
      </w:r>
      <w:r w:rsidR="001C57B1" w:rsidRPr="00F7063F">
        <w:t xml:space="preserve">. </w:t>
      </w:r>
    </w:p>
    <w:p w:rsidR="00CD628E" w:rsidRDefault="00CD628E" w:rsidP="00CD628E">
      <w:pPr>
        <w:spacing w:after="0" w:line="240" w:lineRule="auto"/>
        <w:ind w:left="567"/>
        <w:jc w:val="both"/>
        <w:rPr>
          <w:sz w:val="18"/>
          <w:szCs w:val="18"/>
        </w:rPr>
      </w:pPr>
    </w:p>
    <w:p w:rsidR="00CD628E" w:rsidRDefault="00B77F94" w:rsidP="00CD628E">
      <w:pPr>
        <w:spacing w:after="0" w:line="240" w:lineRule="auto"/>
        <w:ind w:left="567"/>
        <w:jc w:val="both"/>
        <w:rPr>
          <w:sz w:val="18"/>
          <w:szCs w:val="18"/>
        </w:rPr>
      </w:pPr>
      <w:r>
        <w:rPr>
          <w:sz w:val="18"/>
          <w:szCs w:val="18"/>
        </w:rPr>
        <w:t>Imagen 4</w:t>
      </w:r>
      <w:r w:rsidR="00CD628E">
        <w:rPr>
          <w:sz w:val="18"/>
          <w:szCs w:val="18"/>
        </w:rPr>
        <w:t xml:space="preserve">: 13 aniversario de la Policía Comunitaria, </w:t>
      </w:r>
      <w:proofErr w:type="spellStart"/>
      <w:r w:rsidR="00CD628E">
        <w:rPr>
          <w:sz w:val="18"/>
          <w:szCs w:val="18"/>
        </w:rPr>
        <w:t>Tilapa</w:t>
      </w:r>
      <w:proofErr w:type="spellEnd"/>
      <w:r w:rsidR="00CD628E">
        <w:rPr>
          <w:sz w:val="18"/>
          <w:szCs w:val="18"/>
        </w:rPr>
        <w:t>, 2008.</w:t>
      </w:r>
    </w:p>
    <w:p w:rsidR="00F04ED8" w:rsidRPr="00CD628E" w:rsidRDefault="00F04ED8" w:rsidP="00CD628E">
      <w:pPr>
        <w:spacing w:after="0" w:line="240" w:lineRule="auto"/>
        <w:ind w:left="567"/>
        <w:jc w:val="both"/>
        <w:rPr>
          <w:sz w:val="18"/>
          <w:szCs w:val="18"/>
        </w:rPr>
      </w:pPr>
    </w:p>
    <w:p w:rsidR="001C57B1" w:rsidRPr="00F7063F" w:rsidRDefault="007F7603" w:rsidP="009D7ECA">
      <w:pPr>
        <w:pStyle w:val="Ttulo3"/>
        <w:spacing w:line="240" w:lineRule="auto"/>
      </w:pPr>
      <w:r>
        <w:t>c) Ve’e Tu’un Savi:</w:t>
      </w:r>
      <w:r w:rsidR="001C57B1">
        <w:t xml:space="preserve"> la “Academia”</w:t>
      </w:r>
    </w:p>
    <w:p w:rsidR="002F0391" w:rsidRDefault="001C57B1" w:rsidP="009D7ECA">
      <w:pPr>
        <w:spacing w:after="0" w:line="240" w:lineRule="auto"/>
        <w:ind w:firstLine="567"/>
        <w:jc w:val="both"/>
      </w:pPr>
      <w:r w:rsidRPr="00987EA8">
        <w:t>La Academia de la lengua mixteca (</w:t>
      </w:r>
      <w:proofErr w:type="spellStart"/>
      <w:r w:rsidRPr="00987EA8">
        <w:rPr>
          <w:b/>
          <w:bCs/>
          <w:lang w:val="es-ES_tradnl"/>
        </w:rPr>
        <w:t>Ve’e</w:t>
      </w:r>
      <w:proofErr w:type="spellEnd"/>
      <w:r w:rsidRPr="00987EA8">
        <w:rPr>
          <w:b/>
          <w:bCs/>
          <w:lang w:val="es-ES_tradnl"/>
        </w:rPr>
        <w:t xml:space="preserve"> </w:t>
      </w:r>
      <w:proofErr w:type="spellStart"/>
      <w:r w:rsidRPr="00987EA8">
        <w:rPr>
          <w:b/>
          <w:bCs/>
          <w:lang w:val="es-ES_tradnl"/>
        </w:rPr>
        <w:t>Tu’un</w:t>
      </w:r>
      <w:proofErr w:type="spellEnd"/>
      <w:r w:rsidRPr="00987EA8">
        <w:rPr>
          <w:b/>
          <w:bCs/>
          <w:lang w:val="es-ES_tradnl"/>
        </w:rPr>
        <w:t xml:space="preserve"> </w:t>
      </w:r>
      <w:proofErr w:type="spellStart"/>
      <w:r w:rsidRPr="00987EA8">
        <w:rPr>
          <w:b/>
          <w:bCs/>
          <w:lang w:val="es-ES_tradnl"/>
        </w:rPr>
        <w:t>Savi</w:t>
      </w:r>
      <w:proofErr w:type="spellEnd"/>
      <w:r>
        <w:t>) surgió</w:t>
      </w:r>
      <w:r w:rsidRPr="00987EA8">
        <w:t xml:space="preserve"> en 1997</w:t>
      </w:r>
      <w:r>
        <w:t xml:space="preserve"> con el objetivo expreso de hacer posible el entendimiento entre las comunidades hablantes de </w:t>
      </w:r>
      <w:proofErr w:type="spellStart"/>
      <w:r w:rsidR="00D57708">
        <w:rPr>
          <w:b/>
        </w:rPr>
        <w:t>t</w:t>
      </w:r>
      <w:r>
        <w:rPr>
          <w:b/>
        </w:rPr>
        <w:t>u’un</w:t>
      </w:r>
      <w:proofErr w:type="spellEnd"/>
      <w:r>
        <w:t xml:space="preserve"> </w:t>
      </w:r>
      <w:proofErr w:type="spellStart"/>
      <w:r w:rsidR="00D57708">
        <w:rPr>
          <w:b/>
        </w:rPr>
        <w:t>s</w:t>
      </w:r>
      <w:r>
        <w:rPr>
          <w:b/>
        </w:rPr>
        <w:t>avi</w:t>
      </w:r>
      <w:proofErr w:type="spellEnd"/>
      <w:r>
        <w:t xml:space="preserve"> en el territorio indígena y en la migración,</w:t>
      </w:r>
      <w:r w:rsidR="00B70E5A">
        <w:t xml:space="preserve"> donde ha concentrado parte de </w:t>
      </w:r>
      <w:r>
        <w:t xml:space="preserve">sus esfuerzos. </w:t>
      </w:r>
      <w:r>
        <w:rPr>
          <w:szCs w:val="20"/>
        </w:rPr>
        <w:t>E</w:t>
      </w:r>
      <w:r w:rsidRPr="00B82896">
        <w:rPr>
          <w:szCs w:val="20"/>
        </w:rPr>
        <w:t xml:space="preserve">stá formada por </w:t>
      </w:r>
      <w:r w:rsidR="00F04ED8">
        <w:rPr>
          <w:szCs w:val="20"/>
        </w:rPr>
        <w:t>personas</w:t>
      </w:r>
      <w:r w:rsidRPr="00B82896">
        <w:rPr>
          <w:szCs w:val="20"/>
        </w:rPr>
        <w:t xml:space="preserve"> de prestigio en instituciones culturales y </w:t>
      </w:r>
      <w:r w:rsidR="00F04ED8">
        <w:rPr>
          <w:szCs w:val="20"/>
        </w:rPr>
        <w:t xml:space="preserve">educativas de Oaxaca, </w:t>
      </w:r>
      <w:r w:rsidRPr="00B82896">
        <w:rPr>
          <w:szCs w:val="20"/>
        </w:rPr>
        <w:t>Guerrero, Puebla, Baja Californi</w:t>
      </w:r>
      <w:r>
        <w:rPr>
          <w:szCs w:val="20"/>
        </w:rPr>
        <w:t xml:space="preserve">a, </w:t>
      </w:r>
      <w:r w:rsidR="00B70E5A">
        <w:rPr>
          <w:szCs w:val="20"/>
        </w:rPr>
        <w:t xml:space="preserve">Veracruz, </w:t>
      </w:r>
      <w:r w:rsidR="00F04ED8">
        <w:rPr>
          <w:szCs w:val="20"/>
        </w:rPr>
        <w:t>México DF, USA y Europa</w:t>
      </w:r>
      <w:r>
        <w:rPr>
          <w:szCs w:val="20"/>
        </w:rPr>
        <w:t>. Ha celebrado do</w:t>
      </w:r>
      <w:r w:rsidRPr="00B82896">
        <w:rPr>
          <w:szCs w:val="20"/>
        </w:rPr>
        <w:t>ce reuniones, hasta la última en San</w:t>
      </w:r>
      <w:r>
        <w:rPr>
          <w:szCs w:val="20"/>
        </w:rPr>
        <w:t xml:space="preserve"> Miguel el Grande,</w:t>
      </w:r>
      <w:r w:rsidRPr="00B82896">
        <w:rPr>
          <w:szCs w:val="20"/>
        </w:rPr>
        <w:t xml:space="preserve"> </w:t>
      </w:r>
      <w:proofErr w:type="spellStart"/>
      <w:r>
        <w:rPr>
          <w:szCs w:val="20"/>
        </w:rPr>
        <w:t>Tlaxiaco</w:t>
      </w:r>
      <w:proofErr w:type="spellEnd"/>
      <w:r>
        <w:rPr>
          <w:szCs w:val="20"/>
        </w:rPr>
        <w:t>, Oaxaca (17-19 julio 2009).</w:t>
      </w:r>
      <w:r>
        <w:t xml:space="preserve"> Se acordó el establecimiento de un alfabeto </w:t>
      </w:r>
      <w:r>
        <w:lastRenderedPageBreak/>
        <w:t xml:space="preserve">común y se determinó la estructura morfológica más adecuada para la representación de los tipos de palabras, con el nombre de </w:t>
      </w:r>
      <w:proofErr w:type="spellStart"/>
      <w:r w:rsidR="00D57708">
        <w:rPr>
          <w:b/>
        </w:rPr>
        <w:t>Ndusu</w:t>
      </w:r>
      <w:proofErr w:type="spellEnd"/>
      <w:r w:rsidR="00D57708">
        <w:rPr>
          <w:b/>
        </w:rPr>
        <w:t xml:space="preserve"> </w:t>
      </w:r>
      <w:proofErr w:type="spellStart"/>
      <w:r w:rsidR="00D57708">
        <w:rPr>
          <w:b/>
        </w:rPr>
        <w:t>tu’un</w:t>
      </w:r>
      <w:proofErr w:type="spellEnd"/>
      <w:r w:rsidR="00D57708">
        <w:rPr>
          <w:b/>
        </w:rPr>
        <w:t xml:space="preserve"> </w:t>
      </w:r>
      <w:proofErr w:type="spellStart"/>
      <w:r w:rsidR="00D57708">
        <w:rPr>
          <w:b/>
        </w:rPr>
        <w:t>s</w:t>
      </w:r>
      <w:r>
        <w:rPr>
          <w:b/>
        </w:rPr>
        <w:t>avi</w:t>
      </w:r>
      <w:proofErr w:type="spellEnd"/>
      <w:r w:rsidR="00032B31">
        <w:rPr>
          <w:rStyle w:val="Refdenotaalpie"/>
          <w:b/>
        </w:rPr>
        <w:footnoteReference w:id="6"/>
      </w:r>
      <w:r>
        <w:t xml:space="preserve">. </w:t>
      </w:r>
    </w:p>
    <w:p w:rsidR="00CD628E" w:rsidRDefault="00CD628E" w:rsidP="00CD628E">
      <w:pPr>
        <w:spacing w:after="0" w:line="240" w:lineRule="auto"/>
        <w:ind w:left="567"/>
        <w:jc w:val="both"/>
        <w:rPr>
          <w:sz w:val="18"/>
          <w:szCs w:val="18"/>
        </w:rPr>
      </w:pPr>
    </w:p>
    <w:p w:rsidR="00CD628E" w:rsidRPr="00CD628E" w:rsidRDefault="00B77F94" w:rsidP="00CD628E">
      <w:pPr>
        <w:spacing w:after="0" w:line="240" w:lineRule="auto"/>
        <w:ind w:left="567"/>
        <w:jc w:val="both"/>
        <w:rPr>
          <w:sz w:val="18"/>
          <w:szCs w:val="18"/>
        </w:rPr>
      </w:pPr>
      <w:r>
        <w:rPr>
          <w:sz w:val="18"/>
          <w:szCs w:val="18"/>
        </w:rPr>
        <w:t>Imagen 5</w:t>
      </w:r>
      <w:r w:rsidR="00CD628E">
        <w:rPr>
          <w:sz w:val="18"/>
          <w:szCs w:val="18"/>
        </w:rPr>
        <w:t xml:space="preserve">: </w:t>
      </w:r>
      <w:proofErr w:type="spellStart"/>
      <w:r w:rsidR="00CD628E">
        <w:rPr>
          <w:sz w:val="18"/>
          <w:szCs w:val="18"/>
        </w:rPr>
        <w:t>Ndusu</w:t>
      </w:r>
      <w:proofErr w:type="spellEnd"/>
      <w:r w:rsidR="00CD628E">
        <w:rPr>
          <w:sz w:val="18"/>
          <w:szCs w:val="18"/>
        </w:rPr>
        <w:t xml:space="preserve"> </w:t>
      </w:r>
      <w:proofErr w:type="spellStart"/>
      <w:r w:rsidR="00CD628E">
        <w:rPr>
          <w:sz w:val="18"/>
          <w:szCs w:val="18"/>
        </w:rPr>
        <w:t>tu’un</w:t>
      </w:r>
      <w:proofErr w:type="spellEnd"/>
      <w:r w:rsidR="00CD628E">
        <w:rPr>
          <w:sz w:val="18"/>
          <w:szCs w:val="18"/>
        </w:rPr>
        <w:t xml:space="preserve"> </w:t>
      </w:r>
      <w:proofErr w:type="spellStart"/>
      <w:r w:rsidR="00CD628E">
        <w:rPr>
          <w:sz w:val="18"/>
          <w:szCs w:val="18"/>
        </w:rPr>
        <w:t>savi</w:t>
      </w:r>
      <w:proofErr w:type="spellEnd"/>
      <w:r w:rsidR="00CD628E">
        <w:rPr>
          <w:sz w:val="18"/>
          <w:szCs w:val="18"/>
        </w:rPr>
        <w:t>.</w:t>
      </w:r>
    </w:p>
    <w:p w:rsidR="00CD628E" w:rsidRDefault="00CD628E" w:rsidP="009D7ECA">
      <w:pPr>
        <w:spacing w:after="0" w:line="240" w:lineRule="auto"/>
        <w:ind w:firstLine="567"/>
        <w:jc w:val="both"/>
      </w:pPr>
    </w:p>
    <w:p w:rsidR="001C57B1" w:rsidRDefault="001C57B1" w:rsidP="009D7ECA">
      <w:pPr>
        <w:spacing w:after="0" w:line="240" w:lineRule="auto"/>
        <w:ind w:firstLine="567"/>
        <w:jc w:val="both"/>
      </w:pPr>
      <w:r>
        <w:t>En la actualidad sigue funcionando de forma ejecutiva gracias a la continua dedicación de algunos de s</w:t>
      </w:r>
      <w:r w:rsidR="002F0391">
        <w:t>us miembros, como Ubaldo López García, doctor en Antropología por la Univ</w:t>
      </w:r>
      <w:r w:rsidR="007F7603">
        <w:t xml:space="preserve">ersidad de Leiden y </w:t>
      </w:r>
      <w:r w:rsidR="002F0391">
        <w:t xml:space="preserve">Director de Educación Comunitaria e Intercultural en la Secretaría de </w:t>
      </w:r>
      <w:r w:rsidR="00AA33CC">
        <w:t>Asuntos Indígenas de Oaxaca</w:t>
      </w:r>
      <w:r w:rsidR="002F0391">
        <w:t xml:space="preserve">; Juan Julián Caballero, investigador del CIESAS; o </w:t>
      </w:r>
      <w:proofErr w:type="spellStart"/>
      <w:r w:rsidR="002F0391">
        <w:t>Melquiadez</w:t>
      </w:r>
      <w:proofErr w:type="spellEnd"/>
      <w:r w:rsidR="002F0391">
        <w:t xml:space="preserve"> Romero, profesor de la Universidad Intercultural de Guerrero en </w:t>
      </w:r>
      <w:proofErr w:type="spellStart"/>
      <w:r w:rsidR="002F0391">
        <w:t>Malinaltepec</w:t>
      </w:r>
      <w:proofErr w:type="spellEnd"/>
      <w:r w:rsidR="002F0391">
        <w:t xml:space="preserve">. </w:t>
      </w:r>
      <w:r w:rsidR="00C50858">
        <w:t xml:space="preserve">El elenco de académicos es amplio e incluye, prácticamente, a todos los profesores universitarios </w:t>
      </w:r>
      <w:proofErr w:type="spellStart"/>
      <w:r w:rsidR="00C50858">
        <w:rPr>
          <w:b/>
        </w:rPr>
        <w:t>na</w:t>
      </w:r>
      <w:proofErr w:type="spellEnd"/>
      <w:r w:rsidR="00C50858">
        <w:rPr>
          <w:b/>
        </w:rPr>
        <w:t xml:space="preserve"> </w:t>
      </w:r>
      <w:proofErr w:type="spellStart"/>
      <w:r w:rsidR="00C50858">
        <w:rPr>
          <w:b/>
        </w:rPr>
        <w:t>savi</w:t>
      </w:r>
      <w:proofErr w:type="spellEnd"/>
      <w:r w:rsidR="00C50858">
        <w:t xml:space="preserve"> de una cierta edad.</w:t>
      </w:r>
    </w:p>
    <w:p w:rsidR="00CC332E" w:rsidRDefault="001C57B1" w:rsidP="009D7ECA">
      <w:pPr>
        <w:spacing w:after="0" w:line="240" w:lineRule="auto"/>
        <w:ind w:firstLine="567"/>
        <w:jc w:val="both"/>
      </w:pPr>
      <w:proofErr w:type="spellStart"/>
      <w:r w:rsidRPr="00260CD3">
        <w:t>Floriberto</w:t>
      </w:r>
      <w:proofErr w:type="spellEnd"/>
      <w:r w:rsidRPr="00260CD3">
        <w:t xml:space="preserve"> González y Antonio Gatica analizan las dificultades que las diversas academias indígenas en Guerrero han encontrado para cumplir sus objetivos: falta de espacios adecuados y acervos bibliográficos, presupuesto limitado, reuniones en </w:t>
      </w:r>
      <w:proofErr w:type="spellStart"/>
      <w:r w:rsidRPr="00260CD3">
        <w:t>itinerancia</w:t>
      </w:r>
      <w:proofErr w:type="spellEnd"/>
      <w:r w:rsidRPr="00260CD3">
        <w:t xml:space="preserve">, poca colaboración de lingüistas. Respecto a este último punto, </w:t>
      </w:r>
      <w:r w:rsidR="00032B31">
        <w:t>critican</w:t>
      </w:r>
      <w:r w:rsidR="00CC332E">
        <w:t xml:space="preserve"> el perjuicio que puede causar</w:t>
      </w:r>
      <w:r w:rsidR="00032B31">
        <w:t xml:space="preserve"> un sentimiento de</w:t>
      </w:r>
      <w:r w:rsidRPr="00260CD3">
        <w:t xml:space="preserve"> desconfianza hacia “la asesoría de estudiosos de la lengua que no pertenezcan a la misma etnia” (González y Gatica, 2009: 85). </w:t>
      </w:r>
    </w:p>
    <w:p w:rsidR="001C57B1" w:rsidRDefault="00CC332E" w:rsidP="009D7ECA">
      <w:pPr>
        <w:spacing w:after="0" w:line="240" w:lineRule="auto"/>
        <w:ind w:firstLine="567"/>
        <w:jc w:val="both"/>
      </w:pPr>
      <w:r>
        <w:t>Lo cierto es que</w:t>
      </w:r>
      <w:r w:rsidR="001C57B1" w:rsidRPr="00260CD3">
        <w:t xml:space="preserve"> la lingüística universitaria ha carecido de sentido común a la hora de producir instrumentos útiles a aquellas personas que había usado como objeto de análisis. No basta con elaborar herramientas </w:t>
      </w:r>
      <w:r>
        <w:t>de alcance</w:t>
      </w:r>
      <w:r w:rsidR="001C57B1" w:rsidRPr="00260CD3">
        <w:t xml:space="preserve"> local, que abundan en la impresión descorazonadora de que el </w:t>
      </w:r>
      <w:proofErr w:type="spellStart"/>
      <w:r w:rsidR="00F04ED8">
        <w:rPr>
          <w:b/>
        </w:rPr>
        <w:t>tu’un</w:t>
      </w:r>
      <w:proofErr w:type="spellEnd"/>
      <w:r w:rsidR="00F04ED8">
        <w:rPr>
          <w:b/>
        </w:rPr>
        <w:t xml:space="preserve"> </w:t>
      </w:r>
      <w:proofErr w:type="spellStart"/>
      <w:r w:rsidR="00F04ED8">
        <w:rPr>
          <w:b/>
        </w:rPr>
        <w:t>savi</w:t>
      </w:r>
      <w:proofErr w:type="spellEnd"/>
      <w:r w:rsidR="00F04ED8">
        <w:t xml:space="preserve"> y las demás lenguas indígenas</w:t>
      </w:r>
      <w:r w:rsidR="001C57B1" w:rsidRPr="00260CD3">
        <w:t xml:space="preserve"> no pueda</w:t>
      </w:r>
      <w:r w:rsidR="00F04ED8">
        <w:t>n</w:t>
      </w:r>
      <w:r w:rsidR="001C57B1" w:rsidRPr="00260CD3">
        <w:t xml:space="preserve"> convertirse en medio de educación a causa de su “naturaleza dialectal”; como si hubiera alguna lengua sin dialectos</w:t>
      </w:r>
      <w:r w:rsidR="00032B31">
        <w:rPr>
          <w:rStyle w:val="Refdenotaalpie"/>
        </w:rPr>
        <w:footnoteReference w:id="7"/>
      </w:r>
      <w:r w:rsidR="001C57B1" w:rsidRPr="00260CD3">
        <w:t xml:space="preserve">. En concreto, </w:t>
      </w:r>
      <w:r w:rsidR="001C57B1" w:rsidRPr="00260CD3">
        <w:rPr>
          <w:b/>
        </w:rPr>
        <w:t>Ve’e Tu’un Savi</w:t>
      </w:r>
      <w:r w:rsidR="001C57B1" w:rsidRPr="00260CD3">
        <w:t xml:space="preserve"> ha propiciado, de la mano de</w:t>
      </w:r>
      <w:r w:rsidR="001C57B1">
        <w:t>l profesor</w:t>
      </w:r>
      <w:r w:rsidR="001C57B1" w:rsidRPr="00260CD3">
        <w:t xml:space="preserve"> Gabriel Caballero, la publicación de un </w:t>
      </w:r>
      <w:r w:rsidR="001C57B1" w:rsidRPr="00260CD3">
        <w:rPr>
          <w:i/>
        </w:rPr>
        <w:t>Diccionario del idioma mixteco</w:t>
      </w:r>
      <w:r w:rsidR="001C57B1" w:rsidRPr="00260CD3">
        <w:t xml:space="preserve"> (</w:t>
      </w:r>
      <w:r w:rsidR="001C57B1" w:rsidRPr="00260CD3">
        <w:rPr>
          <w:b/>
        </w:rPr>
        <w:t xml:space="preserve">Tutu </w:t>
      </w:r>
      <w:proofErr w:type="spellStart"/>
      <w:r w:rsidR="001C57B1" w:rsidRPr="00260CD3">
        <w:rPr>
          <w:b/>
        </w:rPr>
        <w:t>Tu’un</w:t>
      </w:r>
      <w:proofErr w:type="spellEnd"/>
      <w:r w:rsidR="001C57B1" w:rsidRPr="00260CD3">
        <w:rPr>
          <w:b/>
        </w:rPr>
        <w:t xml:space="preserve"> </w:t>
      </w:r>
      <w:proofErr w:type="spellStart"/>
      <w:r w:rsidR="001C57B1" w:rsidRPr="00260CD3">
        <w:rPr>
          <w:b/>
        </w:rPr>
        <w:t>Ñuu</w:t>
      </w:r>
      <w:proofErr w:type="spellEnd"/>
      <w:r w:rsidR="001C57B1" w:rsidRPr="00260CD3">
        <w:rPr>
          <w:b/>
        </w:rPr>
        <w:t xml:space="preserve"> </w:t>
      </w:r>
      <w:proofErr w:type="spellStart"/>
      <w:r w:rsidR="001C57B1" w:rsidRPr="00260CD3">
        <w:rPr>
          <w:b/>
        </w:rPr>
        <w:t>Savi</w:t>
      </w:r>
      <w:proofErr w:type="spellEnd"/>
      <w:r w:rsidR="001C57B1" w:rsidRPr="00260CD3">
        <w:t>, Caballe</w:t>
      </w:r>
      <w:r w:rsidR="001C57B1">
        <w:t>ro Morales, 2008), que pretende abarcar el léxico con todas sus variantes idiomáticas</w:t>
      </w:r>
      <w:r w:rsidR="001C57B1" w:rsidRPr="00260CD3">
        <w:t>.</w:t>
      </w:r>
    </w:p>
    <w:p w:rsidR="00CD628E" w:rsidRDefault="00CD628E" w:rsidP="00CD628E">
      <w:pPr>
        <w:spacing w:after="0" w:line="240" w:lineRule="auto"/>
        <w:ind w:left="567"/>
        <w:jc w:val="both"/>
        <w:rPr>
          <w:sz w:val="18"/>
          <w:szCs w:val="18"/>
        </w:rPr>
      </w:pPr>
    </w:p>
    <w:p w:rsidR="00CD628E" w:rsidRDefault="00CD628E" w:rsidP="00CD628E">
      <w:pPr>
        <w:spacing w:after="0" w:line="240" w:lineRule="auto"/>
        <w:ind w:left="567"/>
        <w:jc w:val="both"/>
        <w:rPr>
          <w:sz w:val="18"/>
          <w:szCs w:val="18"/>
        </w:rPr>
      </w:pPr>
      <w:r>
        <w:rPr>
          <w:sz w:val="18"/>
          <w:szCs w:val="18"/>
        </w:rPr>
        <w:t xml:space="preserve">Imagen </w:t>
      </w:r>
      <w:r w:rsidR="00B77F94">
        <w:rPr>
          <w:sz w:val="18"/>
          <w:szCs w:val="18"/>
        </w:rPr>
        <w:t>6</w:t>
      </w:r>
      <w:r>
        <w:rPr>
          <w:sz w:val="18"/>
          <w:szCs w:val="18"/>
        </w:rPr>
        <w:t xml:space="preserve">: </w:t>
      </w:r>
      <w:r>
        <w:rPr>
          <w:i/>
          <w:sz w:val="18"/>
          <w:szCs w:val="18"/>
        </w:rPr>
        <w:t xml:space="preserve">Tutu </w:t>
      </w:r>
      <w:proofErr w:type="spellStart"/>
      <w:r>
        <w:rPr>
          <w:i/>
          <w:sz w:val="18"/>
          <w:szCs w:val="18"/>
        </w:rPr>
        <w:t>Tu’un</w:t>
      </w:r>
      <w:proofErr w:type="spellEnd"/>
      <w:r>
        <w:rPr>
          <w:i/>
          <w:sz w:val="18"/>
          <w:szCs w:val="18"/>
        </w:rPr>
        <w:t xml:space="preserve"> </w:t>
      </w:r>
      <w:proofErr w:type="spellStart"/>
      <w:r>
        <w:rPr>
          <w:i/>
          <w:sz w:val="18"/>
          <w:szCs w:val="18"/>
        </w:rPr>
        <w:t>Ñuu</w:t>
      </w:r>
      <w:proofErr w:type="spellEnd"/>
      <w:r>
        <w:rPr>
          <w:i/>
          <w:sz w:val="18"/>
          <w:szCs w:val="18"/>
        </w:rPr>
        <w:t xml:space="preserve"> </w:t>
      </w:r>
      <w:proofErr w:type="spellStart"/>
      <w:r>
        <w:rPr>
          <w:i/>
          <w:sz w:val="18"/>
          <w:szCs w:val="18"/>
        </w:rPr>
        <w:t>Savi</w:t>
      </w:r>
      <w:proofErr w:type="spellEnd"/>
      <w:r>
        <w:rPr>
          <w:sz w:val="18"/>
          <w:szCs w:val="18"/>
        </w:rPr>
        <w:t xml:space="preserve"> (2008).</w:t>
      </w:r>
    </w:p>
    <w:p w:rsidR="00CD628E" w:rsidRPr="00CD628E" w:rsidRDefault="00CD628E" w:rsidP="00CD628E">
      <w:pPr>
        <w:spacing w:after="0" w:line="240" w:lineRule="auto"/>
        <w:ind w:left="567"/>
        <w:jc w:val="both"/>
        <w:rPr>
          <w:sz w:val="18"/>
          <w:szCs w:val="18"/>
        </w:rPr>
      </w:pPr>
    </w:p>
    <w:p w:rsidR="009058C6" w:rsidRDefault="002F0391" w:rsidP="009D7ECA">
      <w:pPr>
        <w:spacing w:after="0" w:line="240" w:lineRule="auto"/>
        <w:jc w:val="both"/>
      </w:pPr>
      <w:r>
        <w:tab/>
        <w:t xml:space="preserve">Los académicos de </w:t>
      </w:r>
      <w:r>
        <w:rPr>
          <w:b/>
        </w:rPr>
        <w:t>Ve’e Tu’un Savi</w:t>
      </w:r>
      <w:r>
        <w:t xml:space="preserve"> rei</w:t>
      </w:r>
      <w:r w:rsidR="00AA33CC">
        <w:t xml:space="preserve">vindican una verdadera política de planeación lingüística en todas las instituciones estatales o federales que se </w:t>
      </w:r>
      <w:r w:rsidR="00CC332E">
        <w:t xml:space="preserve">ocupan del pueblo </w:t>
      </w:r>
      <w:proofErr w:type="spellStart"/>
      <w:r w:rsidR="00CC332E">
        <w:rPr>
          <w:b/>
        </w:rPr>
        <w:t>ñuu</w:t>
      </w:r>
      <w:proofErr w:type="spellEnd"/>
      <w:r w:rsidR="00CC332E">
        <w:rPr>
          <w:b/>
        </w:rPr>
        <w:t xml:space="preserve"> </w:t>
      </w:r>
      <w:proofErr w:type="spellStart"/>
      <w:r w:rsidR="00CC332E">
        <w:rPr>
          <w:b/>
        </w:rPr>
        <w:t>savi</w:t>
      </w:r>
      <w:proofErr w:type="spellEnd"/>
      <w:r w:rsidR="00AA33CC">
        <w:t xml:space="preserve">, así como en los numerosos departamentos y organismos dependientes de las universidades mexicanas o extranjeras. Además, </w:t>
      </w:r>
      <w:r w:rsidR="009058C6">
        <w:t>han dado</w:t>
      </w:r>
      <w:r w:rsidR="00AA33CC">
        <w:t xml:space="preserve"> el primer paso hacia el establecimiento </w:t>
      </w:r>
      <w:r w:rsidR="009058C6">
        <w:t>efectivo de una</w:t>
      </w:r>
      <w:r w:rsidR="00AA33CC">
        <w:t xml:space="preserve"> norma</w:t>
      </w:r>
      <w:r w:rsidR="009058C6">
        <w:t>,</w:t>
      </w:r>
      <w:r w:rsidR="00AA33CC">
        <w:t xml:space="preserve"> al solicitar que las gramáticas y diccionarios </w:t>
      </w:r>
      <w:r w:rsidR="009058C6">
        <w:t>publicadas (o por publicar) para uso escolar</w:t>
      </w:r>
      <w:r w:rsidR="00AA33CC">
        <w:t xml:space="preserve"> en Oaxaca y Guerrero, así como en cualquier lugar de migración, sean revisadas y corregidas en virtud de los acuerdos vigentes.</w:t>
      </w:r>
      <w:r w:rsidR="009058C6">
        <w:t xml:space="preserve"> </w:t>
      </w:r>
      <w:r w:rsidR="00F04ED8">
        <w:t xml:space="preserve">Las </w:t>
      </w:r>
      <w:r w:rsidR="00F04ED8" w:rsidRPr="00F04ED8">
        <w:rPr>
          <w:i/>
        </w:rPr>
        <w:t>comisiones de normalización</w:t>
      </w:r>
      <w:r w:rsidR="009058C6">
        <w:t xml:space="preserve"> s</w:t>
      </w:r>
      <w:r w:rsidR="00F04ED8">
        <w:t>on necesarias s</w:t>
      </w:r>
      <w:r w:rsidR="009058C6">
        <w:t xml:space="preserve">i se desea corregir la situación de diglosia que sufren los hablantes de </w:t>
      </w:r>
      <w:proofErr w:type="spellStart"/>
      <w:r w:rsidR="00D57708">
        <w:rPr>
          <w:b/>
        </w:rPr>
        <w:t>tu’un</w:t>
      </w:r>
      <w:proofErr w:type="spellEnd"/>
      <w:r w:rsidR="00D57708">
        <w:rPr>
          <w:b/>
        </w:rPr>
        <w:t xml:space="preserve"> </w:t>
      </w:r>
      <w:proofErr w:type="spellStart"/>
      <w:r w:rsidR="00D57708">
        <w:rPr>
          <w:b/>
        </w:rPr>
        <w:t>s</w:t>
      </w:r>
      <w:r w:rsidR="009058C6">
        <w:rPr>
          <w:b/>
        </w:rPr>
        <w:t>avi</w:t>
      </w:r>
      <w:proofErr w:type="spellEnd"/>
      <w:r w:rsidR="009058C6">
        <w:t xml:space="preserve"> en su propia tierra, a pesar de las declaraciones oficiales y las disposiciones legales en favor de la cooficialidad. Si</w:t>
      </w:r>
      <w:r w:rsidR="00B3066D">
        <w:t xml:space="preserve">n embargo, es improbable que funcionen </w:t>
      </w:r>
      <w:r w:rsidR="009058C6">
        <w:t>mientras no exista una administración autónoma del territorio.</w:t>
      </w:r>
    </w:p>
    <w:p w:rsidR="00AA33CC" w:rsidRPr="002F0391" w:rsidRDefault="00916A07" w:rsidP="009D7ECA">
      <w:pPr>
        <w:pStyle w:val="Ttulo3"/>
        <w:spacing w:line="240" w:lineRule="auto"/>
      </w:pPr>
      <w:r>
        <w:lastRenderedPageBreak/>
        <w:t>d)</w:t>
      </w:r>
      <w:r w:rsidR="00AA33CC">
        <w:t xml:space="preserve"> Instituto Lingüístico de Verano</w:t>
      </w:r>
    </w:p>
    <w:p w:rsidR="001C57B1" w:rsidRDefault="00AA33CC" w:rsidP="009D7ECA">
      <w:pPr>
        <w:spacing w:after="0" w:line="240" w:lineRule="auto"/>
        <w:jc w:val="both"/>
      </w:pPr>
      <w:r>
        <w:tab/>
        <w:t xml:space="preserve">No puede </w:t>
      </w:r>
      <w:r w:rsidR="000264C8">
        <w:t>olvidarse</w:t>
      </w:r>
      <w:r>
        <w:t xml:space="preserve"> el trabajo que han dedicado decenas de miembros del </w:t>
      </w:r>
      <w:proofErr w:type="spellStart"/>
      <w:r>
        <w:t>Summer</w:t>
      </w:r>
      <w:proofErr w:type="spellEnd"/>
      <w:r>
        <w:t xml:space="preserve"> </w:t>
      </w:r>
      <w:proofErr w:type="spellStart"/>
      <w:r>
        <w:t>Institute</w:t>
      </w:r>
      <w:proofErr w:type="spellEnd"/>
      <w:r w:rsidR="00B3066D">
        <w:t xml:space="preserve"> of</w:t>
      </w:r>
      <w:r>
        <w:t xml:space="preserve"> </w:t>
      </w:r>
      <w:proofErr w:type="spellStart"/>
      <w:r w:rsidR="00B3066D">
        <w:t>Linguistics</w:t>
      </w:r>
      <w:proofErr w:type="spellEnd"/>
      <w:r w:rsidR="00B3066D">
        <w:t xml:space="preserve"> </w:t>
      </w:r>
      <w:r>
        <w:t>a la investigación del mixteco, sobre t</w:t>
      </w:r>
      <w:r w:rsidR="00733FAC">
        <w:t>odo en Oaxaca, desde los años 60</w:t>
      </w:r>
      <w:r>
        <w:t xml:space="preserve"> del pasado siglo</w:t>
      </w:r>
      <w:r w:rsidR="00733FAC">
        <w:t>, precedidos por Kenneth L. Pike</w:t>
      </w:r>
      <w:r w:rsidR="000264C8">
        <w:t xml:space="preserve">. Por lo que se refiere a mi propia investigación, tuve la suerte de visitar el Departamento de Lingüística de la Universidad de Austin, Texas, en 1993, gracias a un compañero en funciones de becario, y realizar una búsqueda exhaustiva de bibliografía que no habría podido soñar en España, desde luego; pero tampoco en una biblioteca mexicana. Dicho el benefactor, también está dicho cuál es el problema generado por el peculiar funcionamiento del SIL/ILV. La existencia misma de Internet debería haber resuelto </w:t>
      </w:r>
      <w:r w:rsidR="00733FAC">
        <w:t>el obstáculo interpuesto por la</w:t>
      </w:r>
      <w:r w:rsidR="000264C8">
        <w:t xml:space="preserve"> enorme concentración de recursos al otro lado de la frontera</w:t>
      </w:r>
      <w:r w:rsidR="001A3908">
        <w:rPr>
          <w:rStyle w:val="Refdenotaalpie"/>
        </w:rPr>
        <w:footnoteReference w:id="8"/>
      </w:r>
      <w:r w:rsidR="00E756BF">
        <w:t xml:space="preserve">. </w:t>
      </w:r>
      <w:r w:rsidR="001F4CC1">
        <w:t>Ese</w:t>
      </w:r>
      <w:r w:rsidR="000264C8">
        <w:t xml:space="preserve"> corpus de datos (etnográficos y lingüísticos) sigue sin ponerse </w:t>
      </w:r>
      <w:r w:rsidR="000264C8">
        <w:rPr>
          <w:i/>
        </w:rPr>
        <w:t>íntegramente</w:t>
      </w:r>
      <w:r w:rsidR="000264C8">
        <w:t xml:space="preserve"> a disposición de la comunidad científica.</w:t>
      </w:r>
    </w:p>
    <w:p w:rsidR="00B77F94" w:rsidRDefault="00B77F94" w:rsidP="00B77F94">
      <w:pPr>
        <w:spacing w:after="0" w:line="240" w:lineRule="auto"/>
        <w:ind w:left="567"/>
        <w:jc w:val="both"/>
        <w:rPr>
          <w:sz w:val="18"/>
          <w:szCs w:val="18"/>
        </w:rPr>
      </w:pPr>
    </w:p>
    <w:p w:rsidR="00B77F94" w:rsidRDefault="00B77F94" w:rsidP="00B77F94">
      <w:pPr>
        <w:spacing w:after="0" w:line="240" w:lineRule="auto"/>
        <w:ind w:left="567"/>
        <w:jc w:val="both"/>
        <w:rPr>
          <w:sz w:val="18"/>
          <w:szCs w:val="18"/>
        </w:rPr>
      </w:pPr>
      <w:r>
        <w:rPr>
          <w:sz w:val="18"/>
          <w:szCs w:val="18"/>
        </w:rPr>
        <w:t>Imagen 7: Base de datos del SIL (</w:t>
      </w:r>
      <w:proofErr w:type="spellStart"/>
      <w:r>
        <w:rPr>
          <w:sz w:val="18"/>
          <w:szCs w:val="18"/>
        </w:rPr>
        <w:t>Mixtecan</w:t>
      </w:r>
      <w:proofErr w:type="spellEnd"/>
      <w:r>
        <w:rPr>
          <w:sz w:val="18"/>
          <w:szCs w:val="18"/>
        </w:rPr>
        <w:t xml:space="preserve"> </w:t>
      </w:r>
      <w:proofErr w:type="spellStart"/>
      <w:r>
        <w:rPr>
          <w:sz w:val="18"/>
          <w:szCs w:val="18"/>
        </w:rPr>
        <w:t>Family</w:t>
      </w:r>
      <w:proofErr w:type="spellEnd"/>
      <w:r>
        <w:rPr>
          <w:sz w:val="18"/>
          <w:szCs w:val="18"/>
        </w:rPr>
        <w:t>)</w:t>
      </w:r>
    </w:p>
    <w:p w:rsidR="00B77F94" w:rsidRPr="00B77F94" w:rsidRDefault="00B77F94" w:rsidP="00B77F94">
      <w:pPr>
        <w:spacing w:after="0" w:line="240" w:lineRule="auto"/>
        <w:ind w:left="567"/>
        <w:jc w:val="both"/>
        <w:rPr>
          <w:sz w:val="18"/>
          <w:szCs w:val="18"/>
        </w:rPr>
      </w:pPr>
    </w:p>
    <w:p w:rsidR="009058C6" w:rsidRDefault="00916A07" w:rsidP="009D7ECA">
      <w:pPr>
        <w:pStyle w:val="Ttulo3"/>
        <w:spacing w:line="240" w:lineRule="auto"/>
      </w:pPr>
      <w:r>
        <w:t>e)</w:t>
      </w:r>
      <w:r w:rsidR="009058C6">
        <w:t xml:space="preserve"> Organismos oficiales: INALI</w:t>
      </w:r>
    </w:p>
    <w:p w:rsidR="00063A6B" w:rsidRDefault="009058C6" w:rsidP="009D7ECA">
      <w:pPr>
        <w:spacing w:after="0" w:line="240" w:lineRule="auto"/>
        <w:jc w:val="both"/>
      </w:pPr>
      <w:r>
        <w:tab/>
        <w:t>El Instituto Nacional de Lenguas Indígenas (INALI)</w:t>
      </w:r>
      <w:r w:rsidR="00E756BF">
        <w:t xml:space="preserve"> surgió de la di</w:t>
      </w:r>
      <w:r w:rsidR="002B083D">
        <w:t>solución d</w:t>
      </w:r>
      <w:r>
        <w:t xml:space="preserve">el Instituto Nacional Indigenista, una vez promulgada la Ley del año 2003. </w:t>
      </w:r>
      <w:r w:rsidR="00063A6B">
        <w:t>Hoy</w:t>
      </w:r>
      <w:r w:rsidR="00E36495">
        <w:t xml:space="preserve"> e</w:t>
      </w:r>
      <w:r w:rsidR="00063A6B">
        <w:t>s la primera agencia g</w:t>
      </w:r>
      <w:r w:rsidR="00916A07">
        <w:t>ubernamental</w:t>
      </w:r>
      <w:r w:rsidR="00063A6B">
        <w:t>,</w:t>
      </w:r>
      <w:r w:rsidR="00916A07">
        <w:t xml:space="preserve"> en</w:t>
      </w:r>
      <w:r w:rsidR="00063A6B">
        <w:t>tre</w:t>
      </w:r>
      <w:r w:rsidR="00916A07">
        <w:t xml:space="preserve"> una lista mucho más larga</w:t>
      </w:r>
      <w:r w:rsidR="00E36495">
        <w:t xml:space="preserve"> (SEG-DEI, </w:t>
      </w:r>
      <w:proofErr w:type="spellStart"/>
      <w:r w:rsidR="00E36495">
        <w:t>Cedelio</w:t>
      </w:r>
      <w:proofErr w:type="spellEnd"/>
      <w:r w:rsidR="00E36495">
        <w:t>, INAH, universidades públicas</w:t>
      </w:r>
      <w:r w:rsidR="00733FAC">
        <w:t>, CIESAS</w:t>
      </w:r>
      <w:r w:rsidR="00E36495">
        <w:t>)</w:t>
      </w:r>
      <w:r w:rsidR="00063A6B">
        <w:t>, en favor de la normalización</w:t>
      </w:r>
      <w:r w:rsidR="00916A07">
        <w:t xml:space="preserve">. </w:t>
      </w:r>
    </w:p>
    <w:p w:rsidR="0007017B" w:rsidRDefault="00063A6B" w:rsidP="00063A6B">
      <w:pPr>
        <w:spacing w:after="0" w:line="240" w:lineRule="auto"/>
        <w:ind w:firstLine="567"/>
        <w:jc w:val="both"/>
      </w:pPr>
      <w:r>
        <w:t xml:space="preserve">Hay una nueva generación de profesionales indígenas que comienzan a difundir sus trabajos en medios oficiales, todavía en español. Pero se distinguen del indigenismo anterior por compartir (abierta o clandestinamente) los principales objetivos del movimiento político por la autonomía. </w:t>
      </w:r>
    </w:p>
    <w:p w:rsidR="00413BB3" w:rsidRDefault="00413BB3" w:rsidP="009D7ECA">
      <w:pPr>
        <w:spacing w:after="0" w:line="240" w:lineRule="auto"/>
        <w:jc w:val="both"/>
      </w:pPr>
    </w:p>
    <w:p w:rsidR="00413BB3" w:rsidRPr="00413BB3" w:rsidRDefault="00B77F94" w:rsidP="00413BB3">
      <w:pPr>
        <w:spacing w:after="0" w:line="240" w:lineRule="auto"/>
        <w:ind w:left="567"/>
        <w:jc w:val="both"/>
        <w:rPr>
          <w:i/>
          <w:sz w:val="20"/>
          <w:szCs w:val="20"/>
        </w:rPr>
      </w:pPr>
      <w:r>
        <w:rPr>
          <w:sz w:val="18"/>
          <w:szCs w:val="18"/>
        </w:rPr>
        <w:t>Imagen 8</w:t>
      </w:r>
      <w:r w:rsidR="00413BB3" w:rsidRPr="00B77F94">
        <w:rPr>
          <w:sz w:val="18"/>
          <w:szCs w:val="18"/>
        </w:rPr>
        <w:t xml:space="preserve">: Portada de Jaime García Leyva et al. </w:t>
      </w:r>
      <w:r w:rsidR="00413BB3" w:rsidRPr="00B77F94">
        <w:rPr>
          <w:i/>
          <w:sz w:val="18"/>
          <w:szCs w:val="18"/>
        </w:rPr>
        <w:t>De la oralidad a la palabra escrita</w:t>
      </w:r>
      <w:r w:rsidR="00413BB3">
        <w:rPr>
          <w:i/>
          <w:sz w:val="20"/>
          <w:szCs w:val="20"/>
        </w:rPr>
        <w:t>.</w:t>
      </w:r>
    </w:p>
    <w:p w:rsidR="00AC37AF" w:rsidRDefault="00AC37AF" w:rsidP="009D7ECA">
      <w:pPr>
        <w:spacing w:after="0" w:line="240" w:lineRule="auto"/>
        <w:jc w:val="both"/>
      </w:pPr>
    </w:p>
    <w:p w:rsidR="00AC37AF" w:rsidRDefault="00916A07" w:rsidP="009D7ECA">
      <w:pPr>
        <w:pStyle w:val="Ttulo3"/>
        <w:spacing w:line="240" w:lineRule="auto"/>
      </w:pPr>
      <w:r>
        <w:t>f)</w:t>
      </w:r>
      <w:r w:rsidR="002B083D">
        <w:t xml:space="preserve"> Música en Tu’un Savi</w:t>
      </w:r>
    </w:p>
    <w:p w:rsidR="00F7063F" w:rsidRPr="00F7063F" w:rsidRDefault="00F7063F" w:rsidP="009D7ECA">
      <w:pPr>
        <w:spacing w:after="0" w:line="240" w:lineRule="auto"/>
        <w:ind w:firstLine="567"/>
        <w:jc w:val="both"/>
      </w:pPr>
      <w:r w:rsidRPr="00F7063F">
        <w:t xml:space="preserve">Desde los años 70 hasta acá se han diversificado enormemente los géneros y los grupos musicales formados por </w:t>
      </w:r>
      <w:proofErr w:type="spellStart"/>
      <w:r w:rsidRPr="00F7063F">
        <w:rPr>
          <w:b/>
        </w:rPr>
        <w:t>Na</w:t>
      </w:r>
      <w:proofErr w:type="spellEnd"/>
      <w:r w:rsidRPr="00F7063F">
        <w:rPr>
          <w:b/>
        </w:rPr>
        <w:t xml:space="preserve"> </w:t>
      </w:r>
      <w:proofErr w:type="spellStart"/>
      <w:r w:rsidRPr="00F7063F">
        <w:rPr>
          <w:b/>
        </w:rPr>
        <w:t>Savi</w:t>
      </w:r>
      <w:proofErr w:type="spellEnd"/>
      <w:r w:rsidRPr="00F7063F">
        <w:t>, que enriquecen la cultura y la lengua autóctonas con aportes recr</w:t>
      </w:r>
      <w:r w:rsidR="00376EF8">
        <w:t>e</w:t>
      </w:r>
      <w:r w:rsidRPr="00F7063F">
        <w:t xml:space="preserve">ados de estilos foráneos. </w:t>
      </w:r>
    </w:p>
    <w:p w:rsidR="00F7063F" w:rsidRDefault="00F7063F" w:rsidP="009D7ECA">
      <w:pPr>
        <w:spacing w:after="0" w:line="240" w:lineRule="auto"/>
        <w:ind w:firstLine="567"/>
        <w:jc w:val="both"/>
      </w:pPr>
      <w:r w:rsidRPr="00F7063F">
        <w:t xml:space="preserve">Jaime García Leyva, antropólogo </w:t>
      </w:r>
      <w:proofErr w:type="spellStart"/>
      <w:r w:rsidRPr="00F7063F">
        <w:rPr>
          <w:b/>
        </w:rPr>
        <w:t>ra</w:t>
      </w:r>
      <w:proofErr w:type="spellEnd"/>
      <w:r w:rsidRPr="00F7063F">
        <w:rPr>
          <w:b/>
        </w:rPr>
        <w:t xml:space="preserve"> </w:t>
      </w:r>
      <w:proofErr w:type="spellStart"/>
      <w:r w:rsidRPr="00F7063F">
        <w:rPr>
          <w:b/>
        </w:rPr>
        <w:t>savi</w:t>
      </w:r>
      <w:proofErr w:type="spellEnd"/>
      <w:r w:rsidRPr="00F7063F">
        <w:t xml:space="preserve"> de Guerrero</w:t>
      </w:r>
      <w:r>
        <w:t>, doctorado por la UAB en 2011</w:t>
      </w:r>
      <w:r w:rsidRPr="00F7063F">
        <w:t xml:space="preserve">, conoce mejor que nadie la actualidad de la música en La Montaña, así como los caminos que han transitado y los medios en que se han gestado los diferentes géneros y grupos que hoy se escuchan desde </w:t>
      </w:r>
      <w:proofErr w:type="spellStart"/>
      <w:r w:rsidRPr="00F7063F">
        <w:rPr>
          <w:b/>
        </w:rPr>
        <w:t>Yuvinani</w:t>
      </w:r>
      <w:proofErr w:type="spellEnd"/>
      <w:r w:rsidRPr="00F7063F">
        <w:t xml:space="preserve"> (municipio de </w:t>
      </w:r>
      <w:proofErr w:type="spellStart"/>
      <w:r w:rsidRPr="00F7063F">
        <w:t>Metlatónoc</w:t>
      </w:r>
      <w:proofErr w:type="spellEnd"/>
      <w:r w:rsidRPr="00F7063F">
        <w:t>) hasta Brooklyn, Chicago o Los Ángeles</w:t>
      </w:r>
      <w:r w:rsidR="00E756BF">
        <w:t xml:space="preserve"> </w:t>
      </w:r>
      <w:r>
        <w:t xml:space="preserve">(García Leyva, </w:t>
      </w:r>
      <w:r w:rsidR="00195BCB">
        <w:t>2010</w:t>
      </w:r>
      <w:r>
        <w:t>).</w:t>
      </w:r>
    </w:p>
    <w:p w:rsidR="00B77F94" w:rsidRDefault="00B77F94" w:rsidP="00B77F94">
      <w:pPr>
        <w:spacing w:after="0" w:line="240" w:lineRule="auto"/>
        <w:ind w:left="567"/>
        <w:jc w:val="both"/>
        <w:rPr>
          <w:sz w:val="18"/>
          <w:szCs w:val="18"/>
        </w:rPr>
      </w:pPr>
    </w:p>
    <w:p w:rsidR="00B77F94" w:rsidRDefault="00B77F94" w:rsidP="00B77F94">
      <w:pPr>
        <w:spacing w:after="0" w:line="240" w:lineRule="auto"/>
        <w:ind w:left="567"/>
        <w:jc w:val="both"/>
        <w:rPr>
          <w:sz w:val="18"/>
          <w:szCs w:val="18"/>
        </w:rPr>
      </w:pPr>
      <w:r>
        <w:rPr>
          <w:sz w:val="18"/>
          <w:szCs w:val="18"/>
        </w:rPr>
        <w:t xml:space="preserve">Imagen 9: </w:t>
      </w:r>
      <w:r w:rsidR="00223F2E">
        <w:rPr>
          <w:sz w:val="18"/>
          <w:szCs w:val="18"/>
        </w:rPr>
        <w:t xml:space="preserve">Grupo </w:t>
      </w:r>
      <w:proofErr w:type="spellStart"/>
      <w:r w:rsidR="00223F2E">
        <w:rPr>
          <w:sz w:val="18"/>
          <w:szCs w:val="18"/>
        </w:rPr>
        <w:t>Pasatono</w:t>
      </w:r>
      <w:proofErr w:type="spellEnd"/>
      <w:r w:rsidR="00223F2E">
        <w:rPr>
          <w:sz w:val="18"/>
          <w:szCs w:val="18"/>
        </w:rPr>
        <w:t xml:space="preserve"> de Oaxaca</w:t>
      </w:r>
      <w:r>
        <w:rPr>
          <w:sz w:val="18"/>
          <w:szCs w:val="18"/>
        </w:rPr>
        <w:t>.</w:t>
      </w:r>
    </w:p>
    <w:p w:rsidR="00AA69C0" w:rsidRDefault="00AA69C0" w:rsidP="00B77F94">
      <w:pPr>
        <w:spacing w:after="0" w:line="240" w:lineRule="auto"/>
        <w:ind w:left="567"/>
        <w:jc w:val="both"/>
        <w:rPr>
          <w:sz w:val="18"/>
          <w:szCs w:val="18"/>
        </w:rPr>
      </w:pPr>
      <w:r>
        <w:rPr>
          <w:sz w:val="18"/>
          <w:szCs w:val="18"/>
        </w:rPr>
        <w:t>Imagen 10: Jaime García Leyva ante su nombre calendárico: 11 Viento 3 Jaguar.</w:t>
      </w:r>
    </w:p>
    <w:p w:rsidR="00CA1351" w:rsidRPr="00B77F94" w:rsidRDefault="00CA1351" w:rsidP="00B77F94">
      <w:pPr>
        <w:spacing w:after="0" w:line="240" w:lineRule="auto"/>
        <w:ind w:left="567"/>
        <w:jc w:val="both"/>
        <w:rPr>
          <w:sz w:val="18"/>
          <w:szCs w:val="18"/>
        </w:rPr>
      </w:pPr>
    </w:p>
    <w:p w:rsidR="00376EF8" w:rsidRDefault="00916A07" w:rsidP="009D7ECA">
      <w:pPr>
        <w:pStyle w:val="Ttulo3"/>
        <w:spacing w:line="240" w:lineRule="auto"/>
      </w:pPr>
      <w:r>
        <w:t>g)</w:t>
      </w:r>
      <w:r w:rsidR="00376EF8">
        <w:t xml:space="preserve"> Radiodifusión</w:t>
      </w:r>
    </w:p>
    <w:p w:rsidR="00376EF8" w:rsidRDefault="00376EF8" w:rsidP="009D7ECA">
      <w:pPr>
        <w:spacing w:after="0" w:line="240" w:lineRule="auto"/>
        <w:jc w:val="both"/>
      </w:pPr>
      <w:r>
        <w:tab/>
      </w:r>
      <w:r w:rsidR="00E756BF">
        <w:t>L</w:t>
      </w:r>
      <w:r>
        <w:t>as dos principales</w:t>
      </w:r>
      <w:r w:rsidR="00433EA5">
        <w:t xml:space="preserve"> radioemisoras</w:t>
      </w:r>
      <w:r>
        <w:t xml:space="preserve">, en Guerrero y Oaxaca, </w:t>
      </w:r>
      <w:r w:rsidR="00E756BF">
        <w:t>tienen varias décadas de historia</w:t>
      </w:r>
      <w:r>
        <w:t xml:space="preserve">: </w:t>
      </w:r>
      <w:r w:rsidR="00433EA5">
        <w:t>l</w:t>
      </w:r>
      <w:r w:rsidR="00433EA5" w:rsidRPr="00376EF8">
        <w:t xml:space="preserve">a radio mixteca de </w:t>
      </w:r>
      <w:proofErr w:type="spellStart"/>
      <w:r w:rsidR="00433EA5" w:rsidRPr="00376EF8">
        <w:t>Tlaxiaco</w:t>
      </w:r>
      <w:proofErr w:type="spellEnd"/>
      <w:r w:rsidR="00433EA5" w:rsidRPr="00376EF8">
        <w:t xml:space="preserve"> (XETLA, “La voz de la Mixteca”)</w:t>
      </w:r>
      <w:r w:rsidR="00433EA5">
        <w:t xml:space="preserve"> y la </w:t>
      </w:r>
      <w:r w:rsidR="00E756BF">
        <w:t>emisora con sede en Tlapa</w:t>
      </w:r>
      <w:r w:rsidR="00433EA5" w:rsidRPr="00376EF8">
        <w:t xml:space="preserve"> </w:t>
      </w:r>
      <w:r w:rsidRPr="00376EF8">
        <w:t>“XEZV-La voz de la Montaña”</w:t>
      </w:r>
      <w:r w:rsidR="00433EA5">
        <w:t>.</w:t>
      </w:r>
      <w:r w:rsidRPr="00376EF8">
        <w:t xml:space="preserve"> </w:t>
      </w:r>
      <w:r w:rsidR="00433EA5">
        <w:t>D</w:t>
      </w:r>
      <w:r w:rsidRPr="00376EF8">
        <w:t xml:space="preserve">esde su fundación en 1979, </w:t>
      </w:r>
      <w:r w:rsidR="001F4CC1">
        <w:t xml:space="preserve">XEZV </w:t>
      </w:r>
      <w:r>
        <w:t>ha demostrado su eficacia en</w:t>
      </w:r>
      <w:r w:rsidRPr="00376EF8">
        <w:t xml:space="preserve"> la promoción de la lengua materna gracias a sus comunicacione</w:t>
      </w:r>
      <w:r>
        <w:t>s “de indígena a indígena”</w:t>
      </w:r>
      <w:r w:rsidRPr="00376EF8">
        <w:t xml:space="preserve"> </w:t>
      </w:r>
      <w:r>
        <w:t>(</w:t>
      </w:r>
      <w:r w:rsidRPr="00376EF8">
        <w:t>Ruiz, 2009: 99</w:t>
      </w:r>
      <w:proofErr w:type="gramStart"/>
      <w:r w:rsidRPr="00376EF8">
        <w:t>)</w:t>
      </w:r>
      <w:r w:rsidRPr="00376EF8">
        <w:rPr>
          <w:vertAlign w:val="superscript"/>
        </w:rPr>
        <w:t xml:space="preserve"> </w:t>
      </w:r>
      <w:proofErr w:type="gramEnd"/>
      <w:r w:rsidRPr="00376EF8">
        <w:rPr>
          <w:vertAlign w:val="superscript"/>
        </w:rPr>
        <w:footnoteReference w:id="9"/>
      </w:r>
      <w:r w:rsidRPr="00376EF8">
        <w:t xml:space="preserve">. </w:t>
      </w:r>
    </w:p>
    <w:p w:rsidR="00E36495" w:rsidRDefault="00E36495" w:rsidP="009D7ECA">
      <w:pPr>
        <w:spacing w:after="0" w:line="240" w:lineRule="auto"/>
        <w:jc w:val="both"/>
      </w:pPr>
    </w:p>
    <w:p w:rsidR="00CA1351" w:rsidRDefault="00AA69C0" w:rsidP="00CA1351">
      <w:pPr>
        <w:spacing w:after="0" w:line="240" w:lineRule="auto"/>
        <w:ind w:left="567"/>
        <w:jc w:val="both"/>
        <w:rPr>
          <w:sz w:val="18"/>
          <w:szCs w:val="18"/>
        </w:rPr>
      </w:pPr>
      <w:r>
        <w:rPr>
          <w:sz w:val="18"/>
          <w:szCs w:val="18"/>
        </w:rPr>
        <w:lastRenderedPageBreak/>
        <w:t>Imagen 11</w:t>
      </w:r>
      <w:r w:rsidR="00CA1351">
        <w:rPr>
          <w:sz w:val="18"/>
          <w:szCs w:val="18"/>
        </w:rPr>
        <w:t xml:space="preserve">: Florencia Sierra, locutora </w:t>
      </w:r>
      <w:proofErr w:type="spellStart"/>
      <w:r w:rsidR="00CA1351">
        <w:rPr>
          <w:b/>
          <w:sz w:val="18"/>
          <w:szCs w:val="18"/>
        </w:rPr>
        <w:t>ña</w:t>
      </w:r>
      <w:proofErr w:type="spellEnd"/>
      <w:r w:rsidR="00CA1351">
        <w:rPr>
          <w:b/>
          <w:sz w:val="18"/>
          <w:szCs w:val="18"/>
        </w:rPr>
        <w:t xml:space="preserve"> </w:t>
      </w:r>
      <w:proofErr w:type="spellStart"/>
      <w:r w:rsidR="00CA1351">
        <w:rPr>
          <w:b/>
          <w:sz w:val="18"/>
          <w:szCs w:val="18"/>
        </w:rPr>
        <w:t>savi</w:t>
      </w:r>
      <w:proofErr w:type="spellEnd"/>
      <w:r w:rsidR="00CA1351">
        <w:rPr>
          <w:sz w:val="18"/>
          <w:szCs w:val="18"/>
        </w:rPr>
        <w:t xml:space="preserve"> de XEZV.</w:t>
      </w:r>
    </w:p>
    <w:p w:rsidR="00CA1351" w:rsidRPr="00CA1351" w:rsidRDefault="00CA1351" w:rsidP="00CA1351">
      <w:pPr>
        <w:spacing w:after="0" w:line="240" w:lineRule="auto"/>
        <w:ind w:left="567"/>
        <w:jc w:val="both"/>
        <w:rPr>
          <w:sz w:val="18"/>
          <w:szCs w:val="18"/>
        </w:rPr>
      </w:pPr>
    </w:p>
    <w:p w:rsidR="00DF552C" w:rsidRDefault="00916A07" w:rsidP="009D7ECA">
      <w:pPr>
        <w:pStyle w:val="Ttulo3"/>
        <w:spacing w:line="240" w:lineRule="auto"/>
      </w:pPr>
      <w:r>
        <w:t xml:space="preserve">h) </w:t>
      </w:r>
      <w:r w:rsidR="001E78A1">
        <w:t>Las</w:t>
      </w:r>
      <w:r w:rsidR="00B97E2D">
        <w:t xml:space="preserve"> redes de aprendizaje </w:t>
      </w:r>
      <w:r w:rsidR="001E78A1">
        <w:t>en Internet</w:t>
      </w:r>
    </w:p>
    <w:p w:rsidR="00467081" w:rsidRDefault="001E78A1" w:rsidP="009D7ECA">
      <w:pPr>
        <w:spacing w:after="0" w:line="240" w:lineRule="auto"/>
        <w:jc w:val="both"/>
      </w:pPr>
      <w:r>
        <w:tab/>
        <w:t xml:space="preserve">Es fácil comprobar la presencia activa de miles de </w:t>
      </w:r>
      <w:proofErr w:type="spellStart"/>
      <w:r w:rsidR="001F4CC1">
        <w:rPr>
          <w:b/>
        </w:rPr>
        <w:t>na</w:t>
      </w:r>
      <w:proofErr w:type="spellEnd"/>
      <w:r w:rsidR="001F4CC1">
        <w:rPr>
          <w:b/>
        </w:rPr>
        <w:t xml:space="preserve"> </w:t>
      </w:r>
      <w:proofErr w:type="spellStart"/>
      <w:r w:rsidR="001F4CC1">
        <w:rPr>
          <w:b/>
        </w:rPr>
        <w:t>s</w:t>
      </w:r>
      <w:r>
        <w:rPr>
          <w:b/>
        </w:rPr>
        <w:t>avi</w:t>
      </w:r>
      <w:proofErr w:type="spellEnd"/>
      <w:r w:rsidR="000E53CB">
        <w:t xml:space="preserve"> en Internet a</w:t>
      </w:r>
      <w:r>
        <w:t xml:space="preserve"> través de un motor de búsqueda o </w:t>
      </w:r>
      <w:r w:rsidR="000E53CB">
        <w:t xml:space="preserve">en </w:t>
      </w:r>
      <w:r>
        <w:t xml:space="preserve">el directorio </w:t>
      </w:r>
      <w:r w:rsidR="00B3066D">
        <w:t>de Plataformas</w:t>
      </w:r>
      <w:r>
        <w:t xml:space="preserve"> de Redes Sociales como Facebook</w:t>
      </w:r>
      <w:r w:rsidR="00105732">
        <w:t xml:space="preserve">, </w:t>
      </w:r>
      <w:proofErr w:type="spellStart"/>
      <w:r w:rsidR="00105732">
        <w:t>Youtube</w:t>
      </w:r>
      <w:proofErr w:type="spellEnd"/>
      <w:r>
        <w:t xml:space="preserve"> o </w:t>
      </w:r>
      <w:proofErr w:type="spellStart"/>
      <w:r>
        <w:t>Sonico</w:t>
      </w:r>
      <w:proofErr w:type="spellEnd"/>
      <w:r w:rsidR="00A77111">
        <w:t xml:space="preserve">, </w:t>
      </w:r>
      <w:r w:rsidR="00467081">
        <w:t>mientras que</w:t>
      </w:r>
      <w:r w:rsidR="000E53CB">
        <w:t xml:space="preserve"> en </w:t>
      </w:r>
      <w:proofErr w:type="spellStart"/>
      <w:r w:rsidR="000E53CB">
        <w:t>Twitter</w:t>
      </w:r>
      <w:proofErr w:type="spellEnd"/>
      <w:r w:rsidR="000E53CB">
        <w:t xml:space="preserve"> </w:t>
      </w:r>
      <w:r w:rsidR="00B3066D">
        <w:t xml:space="preserve">o </w:t>
      </w:r>
      <w:proofErr w:type="spellStart"/>
      <w:r w:rsidR="00B3066D">
        <w:t>Tumblr</w:t>
      </w:r>
      <w:proofErr w:type="spellEnd"/>
      <w:r w:rsidR="00B3066D">
        <w:t xml:space="preserve"> no abundan tanto, por motivos culturales que</w:t>
      </w:r>
      <w:r w:rsidR="00467081">
        <w:t xml:space="preserve"> </w:t>
      </w:r>
      <w:r w:rsidR="00B3066D">
        <w:t xml:space="preserve">merecen </w:t>
      </w:r>
      <w:r w:rsidR="000E53CB">
        <w:t xml:space="preserve">explicación (cfr. </w:t>
      </w:r>
      <w:proofErr w:type="spellStart"/>
      <w:r w:rsidR="000E53CB">
        <w:t>Opermann</w:t>
      </w:r>
      <w:proofErr w:type="spellEnd"/>
      <w:r w:rsidR="000E53CB">
        <w:t>, 2012)</w:t>
      </w:r>
      <w:r>
        <w:t>.</w:t>
      </w:r>
      <w:r w:rsidR="00A77111">
        <w:t xml:space="preserve"> </w:t>
      </w:r>
      <w:r w:rsidR="00C62A5F">
        <w:t>Los géneros digitales, sobre todo el chat</w:t>
      </w:r>
      <w:r w:rsidR="001F4CC1">
        <w:t>, el blog</w:t>
      </w:r>
      <w:r w:rsidR="00C62A5F">
        <w:t xml:space="preserve"> y el </w:t>
      </w:r>
      <w:proofErr w:type="spellStart"/>
      <w:r w:rsidR="00C62A5F">
        <w:t>microblog</w:t>
      </w:r>
      <w:proofErr w:type="spellEnd"/>
      <w:r w:rsidR="00C62A5F">
        <w:t>, son herramientas de enorme utilidad para la alfabetización en la lengua indígena materna</w:t>
      </w:r>
      <w:r w:rsidR="00467081">
        <w:t xml:space="preserve">, dado que se adaptan </w:t>
      </w:r>
      <w:r w:rsidR="001F4CC1">
        <w:t xml:space="preserve">al uso de registros variados (más o menos formal/informal) y </w:t>
      </w:r>
      <w:r w:rsidR="00B3066D">
        <w:t xml:space="preserve">a </w:t>
      </w:r>
      <w:r w:rsidR="001F4CC1">
        <w:t xml:space="preserve">modalidades </w:t>
      </w:r>
      <w:r w:rsidR="00B3066D">
        <w:t>combinadas</w:t>
      </w:r>
      <w:r w:rsidR="001F4CC1">
        <w:t xml:space="preserve"> (narración, exposición, descripción, evaluación) en</w:t>
      </w:r>
      <w:r w:rsidR="00467081">
        <w:t xml:space="preserve"> una infinita diversidad de contextos</w:t>
      </w:r>
      <w:r w:rsidR="00C62A5F">
        <w:t>.</w:t>
      </w:r>
      <w:r w:rsidR="00A77111">
        <w:t xml:space="preserve"> </w:t>
      </w:r>
    </w:p>
    <w:p w:rsidR="00CA1351" w:rsidRDefault="00CA1351" w:rsidP="00CA1351">
      <w:pPr>
        <w:spacing w:after="0" w:line="240" w:lineRule="auto"/>
        <w:ind w:left="567"/>
        <w:jc w:val="both"/>
        <w:rPr>
          <w:sz w:val="18"/>
          <w:szCs w:val="18"/>
        </w:rPr>
      </w:pPr>
    </w:p>
    <w:p w:rsidR="00CA1351" w:rsidRDefault="00AA69C0" w:rsidP="00CA1351">
      <w:pPr>
        <w:spacing w:after="0" w:line="240" w:lineRule="auto"/>
        <w:ind w:left="567"/>
        <w:jc w:val="both"/>
        <w:rPr>
          <w:b/>
          <w:sz w:val="18"/>
          <w:szCs w:val="18"/>
        </w:rPr>
      </w:pPr>
      <w:r>
        <w:rPr>
          <w:sz w:val="18"/>
          <w:szCs w:val="18"/>
        </w:rPr>
        <w:t>Imagen 12</w:t>
      </w:r>
      <w:r w:rsidR="00CA1351">
        <w:rPr>
          <w:sz w:val="18"/>
          <w:szCs w:val="18"/>
        </w:rPr>
        <w:t xml:space="preserve">: Un comentario </w:t>
      </w:r>
      <w:r>
        <w:rPr>
          <w:sz w:val="18"/>
          <w:szCs w:val="18"/>
        </w:rPr>
        <w:t xml:space="preserve">de un hablante de </w:t>
      </w:r>
      <w:proofErr w:type="spellStart"/>
      <w:r>
        <w:rPr>
          <w:b/>
          <w:sz w:val="18"/>
          <w:szCs w:val="18"/>
        </w:rPr>
        <w:t>tu’un</w:t>
      </w:r>
      <w:proofErr w:type="spellEnd"/>
      <w:r>
        <w:rPr>
          <w:b/>
          <w:sz w:val="18"/>
          <w:szCs w:val="18"/>
        </w:rPr>
        <w:t xml:space="preserve"> </w:t>
      </w:r>
      <w:proofErr w:type="spellStart"/>
      <w:r>
        <w:rPr>
          <w:b/>
          <w:sz w:val="18"/>
          <w:szCs w:val="18"/>
        </w:rPr>
        <w:t>savi</w:t>
      </w:r>
      <w:proofErr w:type="spellEnd"/>
      <w:r>
        <w:rPr>
          <w:sz w:val="18"/>
          <w:szCs w:val="18"/>
        </w:rPr>
        <w:t xml:space="preserve"> en su muro de Facebook</w:t>
      </w:r>
      <w:r w:rsidR="00CA1351">
        <w:rPr>
          <w:b/>
          <w:sz w:val="18"/>
          <w:szCs w:val="18"/>
        </w:rPr>
        <w:t>.</w:t>
      </w:r>
    </w:p>
    <w:p w:rsidR="00CA1351" w:rsidRPr="00CA1351" w:rsidRDefault="00CA1351" w:rsidP="00CA1351">
      <w:pPr>
        <w:spacing w:after="0" w:line="240" w:lineRule="auto"/>
        <w:ind w:left="567"/>
        <w:jc w:val="both"/>
        <w:rPr>
          <w:sz w:val="18"/>
          <w:szCs w:val="18"/>
        </w:rPr>
      </w:pPr>
    </w:p>
    <w:p w:rsidR="00916A07" w:rsidRPr="00A77111" w:rsidRDefault="00C62A5F" w:rsidP="009D7ECA">
      <w:pPr>
        <w:spacing w:after="0" w:line="240" w:lineRule="auto"/>
        <w:ind w:firstLine="567"/>
        <w:jc w:val="both"/>
      </w:pPr>
      <w:r>
        <w:t>Entre los internautas bilingües es común el fenómeno de</w:t>
      </w:r>
      <w:r w:rsidR="00A77111">
        <w:t xml:space="preserve"> las alternancias (</w:t>
      </w:r>
      <w:proofErr w:type="spellStart"/>
      <w:r w:rsidR="00A77111">
        <w:rPr>
          <w:i/>
        </w:rPr>
        <w:t>switch</w:t>
      </w:r>
      <w:proofErr w:type="spellEnd"/>
      <w:r w:rsidR="00467081">
        <w:t>) d</w:t>
      </w:r>
      <w:r w:rsidR="00A77111">
        <w:t xml:space="preserve">el </w:t>
      </w:r>
      <w:proofErr w:type="spellStart"/>
      <w:r w:rsidR="001F4CC1">
        <w:rPr>
          <w:b/>
        </w:rPr>
        <w:t>tu’un</w:t>
      </w:r>
      <w:proofErr w:type="spellEnd"/>
      <w:r w:rsidR="001F4CC1">
        <w:rPr>
          <w:b/>
        </w:rPr>
        <w:t xml:space="preserve"> </w:t>
      </w:r>
      <w:proofErr w:type="spellStart"/>
      <w:r w:rsidR="001F4CC1">
        <w:rPr>
          <w:b/>
        </w:rPr>
        <w:t>s</w:t>
      </w:r>
      <w:r w:rsidR="00A77111">
        <w:rPr>
          <w:b/>
        </w:rPr>
        <w:t>avi</w:t>
      </w:r>
      <w:proofErr w:type="spellEnd"/>
      <w:r w:rsidR="00B3066D">
        <w:t xml:space="preserve"> y e</w:t>
      </w:r>
      <w:r w:rsidR="00A77111">
        <w:t xml:space="preserve">l español. </w:t>
      </w:r>
      <w:r>
        <w:t>Aunque</w:t>
      </w:r>
      <w:r w:rsidR="00A77111">
        <w:t xml:space="preserve"> la</w:t>
      </w:r>
      <w:r>
        <w:t>s conversaciones</w:t>
      </w:r>
      <w:r w:rsidR="00A77111">
        <w:t xml:space="preserve"> se inicie</w:t>
      </w:r>
      <w:r>
        <w:t>n</w:t>
      </w:r>
      <w:r w:rsidR="00A77111">
        <w:t xml:space="preserve"> en e</w:t>
      </w:r>
      <w:r>
        <w:t>spañol</w:t>
      </w:r>
      <w:r w:rsidR="00467081">
        <w:t xml:space="preserve"> estándar</w:t>
      </w:r>
      <w:r>
        <w:t xml:space="preserve">, es frecuente que el primer contacto haga uso del </w:t>
      </w:r>
      <w:proofErr w:type="spellStart"/>
      <w:r w:rsidR="001F4CC1">
        <w:rPr>
          <w:b/>
        </w:rPr>
        <w:t>t</w:t>
      </w:r>
      <w:r>
        <w:rPr>
          <w:b/>
        </w:rPr>
        <w:t>u’un</w:t>
      </w:r>
      <w:proofErr w:type="spellEnd"/>
      <w:r>
        <w:rPr>
          <w:b/>
        </w:rPr>
        <w:t xml:space="preserve"> </w:t>
      </w:r>
      <w:proofErr w:type="spellStart"/>
      <w:r w:rsidR="001F4CC1">
        <w:rPr>
          <w:b/>
        </w:rPr>
        <w:t>s</w:t>
      </w:r>
      <w:r>
        <w:rPr>
          <w:b/>
        </w:rPr>
        <w:t>avi</w:t>
      </w:r>
      <w:proofErr w:type="spellEnd"/>
      <w:r w:rsidR="00A77111">
        <w:t xml:space="preserve"> </w:t>
      </w:r>
      <w:r>
        <w:t xml:space="preserve"> como seña </w:t>
      </w:r>
      <w:r w:rsidR="00467081">
        <w:t>de identidad. Enseguida se hace</w:t>
      </w:r>
      <w:r>
        <w:t xml:space="preserve"> </w:t>
      </w:r>
      <w:r w:rsidR="00B3066D">
        <w:t>necesaria</w:t>
      </w:r>
      <w:r>
        <w:t xml:space="preserve"> una mutua aclaración acerca de la fonología,</w:t>
      </w:r>
      <w:r w:rsidR="001F4CC1">
        <w:t xml:space="preserve"> la fraseología y el léxico del acervo personal</w:t>
      </w:r>
      <w:r w:rsidR="00467081">
        <w:t>. Ignoro hasta qué punto sea</w:t>
      </w:r>
      <w:r>
        <w:t xml:space="preserve"> general</w:t>
      </w:r>
      <w:r w:rsidR="00A77111">
        <w:t xml:space="preserve"> la tendencia a consolidar los intercambios en </w:t>
      </w:r>
      <w:proofErr w:type="spellStart"/>
      <w:r w:rsidR="001F4CC1">
        <w:rPr>
          <w:b/>
        </w:rPr>
        <w:t>tu’un</w:t>
      </w:r>
      <w:proofErr w:type="spellEnd"/>
      <w:r w:rsidR="001F4CC1">
        <w:rPr>
          <w:b/>
        </w:rPr>
        <w:t xml:space="preserve"> </w:t>
      </w:r>
      <w:proofErr w:type="spellStart"/>
      <w:r w:rsidR="001F4CC1">
        <w:rPr>
          <w:b/>
        </w:rPr>
        <w:t>s</w:t>
      </w:r>
      <w:r w:rsidR="00A77111">
        <w:rPr>
          <w:b/>
        </w:rPr>
        <w:t>avi</w:t>
      </w:r>
      <w:proofErr w:type="spellEnd"/>
      <w:r w:rsidR="00A77111">
        <w:t xml:space="preserve"> entre personas conocidas</w:t>
      </w:r>
      <w:r w:rsidR="00467081">
        <w:t>, que se identifican</w:t>
      </w:r>
      <w:r w:rsidR="001F4CC1">
        <w:t xml:space="preserve"> como</w:t>
      </w:r>
      <w:r w:rsidR="00467081">
        <w:t xml:space="preserve"> </w:t>
      </w:r>
      <w:proofErr w:type="spellStart"/>
      <w:r w:rsidR="001F4CC1">
        <w:rPr>
          <w:b/>
        </w:rPr>
        <w:t>na</w:t>
      </w:r>
      <w:proofErr w:type="spellEnd"/>
      <w:r w:rsidR="001F4CC1">
        <w:rPr>
          <w:b/>
        </w:rPr>
        <w:t xml:space="preserve"> </w:t>
      </w:r>
      <w:proofErr w:type="spellStart"/>
      <w:r w:rsidR="001F4CC1">
        <w:rPr>
          <w:b/>
        </w:rPr>
        <w:t>s</w:t>
      </w:r>
      <w:r w:rsidR="00467081">
        <w:rPr>
          <w:b/>
        </w:rPr>
        <w:t>avi</w:t>
      </w:r>
      <w:proofErr w:type="spellEnd"/>
      <w:r w:rsidR="00A77111">
        <w:t>.</w:t>
      </w:r>
      <w:r>
        <w:t xml:space="preserve"> Un estudio monográfico proporcionaría </w:t>
      </w:r>
      <w:r w:rsidR="00B3066D">
        <w:t xml:space="preserve">más </w:t>
      </w:r>
      <w:r>
        <w:t>datos acerca de la incidencia de los entornos y redes de aprendizaje digital</w:t>
      </w:r>
      <w:r w:rsidR="00B97E2D">
        <w:t xml:space="preserve"> (PLN)</w:t>
      </w:r>
      <w:r>
        <w:t xml:space="preserve"> en el proceso de la oralidad a la escritura.</w:t>
      </w:r>
    </w:p>
    <w:p w:rsidR="001F4CC1" w:rsidRDefault="001F4CC1" w:rsidP="009D7ECA">
      <w:pPr>
        <w:spacing w:after="0" w:line="240" w:lineRule="auto"/>
        <w:jc w:val="both"/>
      </w:pPr>
    </w:p>
    <w:p w:rsidR="001F4CC1" w:rsidRDefault="001F4CC1" w:rsidP="009D7ECA">
      <w:pPr>
        <w:pStyle w:val="Ttulo3"/>
        <w:spacing w:line="240" w:lineRule="auto"/>
      </w:pPr>
      <w:r>
        <w:t>i) Hacia una sociedad plurilingüe: la web semántica</w:t>
      </w:r>
    </w:p>
    <w:p w:rsidR="00975326" w:rsidRDefault="001F4CC1" w:rsidP="009D7ECA">
      <w:pPr>
        <w:spacing w:after="0" w:line="240" w:lineRule="auto"/>
        <w:jc w:val="both"/>
      </w:pPr>
      <w:r>
        <w:tab/>
        <w:t xml:space="preserve">La realidad social del pueblo </w:t>
      </w:r>
      <w:proofErr w:type="spellStart"/>
      <w:r>
        <w:rPr>
          <w:b/>
        </w:rPr>
        <w:t>Ñuu</w:t>
      </w:r>
      <w:proofErr w:type="spellEnd"/>
      <w:r>
        <w:rPr>
          <w:b/>
        </w:rPr>
        <w:t xml:space="preserve"> </w:t>
      </w:r>
      <w:proofErr w:type="spellStart"/>
      <w:r>
        <w:rPr>
          <w:b/>
        </w:rPr>
        <w:t>Savi</w:t>
      </w:r>
      <w:proofErr w:type="spellEnd"/>
      <w:r>
        <w:t xml:space="preserve"> se expresa ya en tres lenguas: </w:t>
      </w:r>
      <w:proofErr w:type="spellStart"/>
      <w:r>
        <w:rPr>
          <w:b/>
        </w:rPr>
        <w:t>tu’un</w:t>
      </w:r>
      <w:proofErr w:type="spellEnd"/>
      <w:r>
        <w:rPr>
          <w:b/>
        </w:rPr>
        <w:t xml:space="preserve"> </w:t>
      </w:r>
      <w:proofErr w:type="spellStart"/>
      <w:r>
        <w:rPr>
          <w:b/>
        </w:rPr>
        <w:t>savi</w:t>
      </w:r>
      <w:proofErr w:type="spellEnd"/>
      <w:r w:rsidR="00B97E2D">
        <w:rPr>
          <w:b/>
          <w:i/>
        </w:rPr>
        <w:t xml:space="preserve"> </w:t>
      </w:r>
      <w:r w:rsidR="00B97E2D">
        <w:t>“idioma de la lluvia”)</w:t>
      </w:r>
      <w:r>
        <w:rPr>
          <w:b/>
        </w:rPr>
        <w:t xml:space="preserve">, </w:t>
      </w:r>
      <w:proofErr w:type="spellStart"/>
      <w:r>
        <w:rPr>
          <w:b/>
        </w:rPr>
        <w:t>tu’un</w:t>
      </w:r>
      <w:proofErr w:type="spellEnd"/>
      <w:r>
        <w:rPr>
          <w:b/>
        </w:rPr>
        <w:t xml:space="preserve"> </w:t>
      </w:r>
      <w:proofErr w:type="spellStart"/>
      <w:r>
        <w:rPr>
          <w:b/>
        </w:rPr>
        <w:t>zaa</w:t>
      </w:r>
      <w:proofErr w:type="spellEnd"/>
      <w:r>
        <w:t xml:space="preserve"> (español</w:t>
      </w:r>
      <w:r w:rsidR="00DD66DC">
        <w:t xml:space="preserve">, “idioma </w:t>
      </w:r>
      <w:r w:rsidR="00B3066D">
        <w:t>caliente</w:t>
      </w:r>
      <w:r>
        <w:t>”) o inglés y podría escribirse en todas ellas. La migración</w:t>
      </w:r>
      <w:r w:rsidR="00C67081">
        <w:t xml:space="preserve"> incluye un billete de regreso que podría </w:t>
      </w:r>
      <w:r w:rsidR="00B3066D">
        <w:t>tomarse</w:t>
      </w:r>
      <w:r w:rsidR="00C67081">
        <w:t xml:space="preserve"> </w:t>
      </w:r>
      <w:r w:rsidR="00DD66DC">
        <w:t xml:space="preserve">en </w:t>
      </w:r>
      <w:r w:rsidR="00C67081">
        <w:t>si se respetaran los derechos humanos de los migrantes en sus actuales destinos</w:t>
      </w:r>
      <w:r w:rsidR="00DD66DC">
        <w:t>: Los Ángeles, Nueva York, Florida, Chicago, etc</w:t>
      </w:r>
      <w:r w:rsidR="00C67081">
        <w:t xml:space="preserve">. </w:t>
      </w:r>
    </w:p>
    <w:p w:rsidR="00DD66DC" w:rsidRDefault="00C67081" w:rsidP="009D7ECA">
      <w:pPr>
        <w:spacing w:after="0" w:line="240" w:lineRule="auto"/>
        <w:ind w:firstLine="567"/>
        <w:jc w:val="both"/>
      </w:pPr>
      <w:r>
        <w:t xml:space="preserve">La presencia de </w:t>
      </w:r>
      <w:proofErr w:type="spellStart"/>
      <w:r>
        <w:rPr>
          <w:b/>
        </w:rPr>
        <w:t>na</w:t>
      </w:r>
      <w:proofErr w:type="spellEnd"/>
      <w:r>
        <w:rPr>
          <w:b/>
        </w:rPr>
        <w:t xml:space="preserve"> </w:t>
      </w:r>
      <w:proofErr w:type="spellStart"/>
      <w:r>
        <w:rPr>
          <w:b/>
        </w:rPr>
        <w:t>savi</w:t>
      </w:r>
      <w:proofErr w:type="spellEnd"/>
      <w:r>
        <w:t xml:space="preserve"> en USA puede promover el desarrollo lingüístico si las herramientas y aplicaciones de la web 3.0 o web semántica que son habituales en la educación y en la infraestructura cultural de dicho país se emplean adecuadamente para facilitar la transcripción y comprensión de textos orales, el análisis semántico y la traducción. </w:t>
      </w:r>
      <w:r w:rsidR="005044D1">
        <w:t xml:space="preserve">En condiciones ideales, los géneros digitales podrían convertirse en la </w:t>
      </w:r>
      <w:r w:rsidR="005044D1" w:rsidRPr="005044D1">
        <w:rPr>
          <w:i/>
        </w:rPr>
        <w:t xml:space="preserve">web de </w:t>
      </w:r>
      <w:proofErr w:type="spellStart"/>
      <w:r w:rsidR="005044D1" w:rsidRPr="005044D1">
        <w:rPr>
          <w:i/>
        </w:rPr>
        <w:t>Rosetta</w:t>
      </w:r>
      <w:proofErr w:type="spellEnd"/>
      <w:r w:rsidR="003C60D6">
        <w:t xml:space="preserve"> que facilitara</w:t>
      </w:r>
      <w:r w:rsidR="005044D1">
        <w:t xml:space="preserve"> el entendimiento mutuo.</w:t>
      </w:r>
    </w:p>
    <w:p w:rsidR="00AF1111" w:rsidRDefault="009D7ECA" w:rsidP="009D7ECA">
      <w:pPr>
        <w:spacing w:after="0" w:line="240" w:lineRule="auto"/>
        <w:ind w:firstLine="567"/>
        <w:jc w:val="both"/>
      </w:pPr>
      <w:r>
        <w:t>E</w:t>
      </w:r>
      <w:r w:rsidR="00C67081">
        <w:t xml:space="preserve">l estudio detallado de la morfosintaxis, la construcción de los argumentos y la sintaxis pragmática </w:t>
      </w:r>
      <w:r>
        <w:t>debe ser aprovechado</w:t>
      </w:r>
      <w:r w:rsidR="00C67081">
        <w:t xml:space="preserve"> por la</w:t>
      </w:r>
      <w:r w:rsidR="00B3066D">
        <w:t>s</w:t>
      </w:r>
      <w:r w:rsidR="00C67081">
        <w:t xml:space="preserve"> </w:t>
      </w:r>
      <w:r w:rsidR="00B3066D">
        <w:t>tecnologías lingüísticas</w:t>
      </w:r>
      <w:r w:rsidR="00C67081">
        <w:t xml:space="preserve"> con </w:t>
      </w:r>
      <w:r>
        <w:t xml:space="preserve">el fin de hacer viable la comunicación </w:t>
      </w:r>
      <w:r w:rsidR="00B3066D">
        <w:t>en varias lenguas</w:t>
      </w:r>
      <w:r w:rsidR="00082676">
        <w:rPr>
          <w:rStyle w:val="Refdenotaalpie"/>
        </w:rPr>
        <w:footnoteReference w:id="10"/>
      </w:r>
      <w:r w:rsidR="00DD66DC">
        <w:t xml:space="preserve">. </w:t>
      </w:r>
      <w:r w:rsidR="00B3066D">
        <w:t>En concreto</w:t>
      </w:r>
      <w:r w:rsidR="00082676">
        <w:t>,</w:t>
      </w:r>
      <w:r w:rsidR="00DD66DC">
        <w:t xml:space="preserve"> el análisis argumental de los enunciados</w:t>
      </w:r>
      <w:r w:rsidR="00082676">
        <w:t xml:space="preserve"> como “pequeños dramas” (</w:t>
      </w:r>
      <w:proofErr w:type="spellStart"/>
      <w:r w:rsidR="00B97E2D">
        <w:t>Tesnière</w:t>
      </w:r>
      <w:proofErr w:type="spellEnd"/>
      <w:r w:rsidR="00B97E2D">
        <w:t>, 1959</w:t>
      </w:r>
      <w:r w:rsidR="00082676">
        <w:t>)</w:t>
      </w:r>
      <w:r w:rsidR="00B97E2D">
        <w:t xml:space="preserve"> o “pequeñas historias” (Turner, 199</w:t>
      </w:r>
      <w:r w:rsidR="004F5207">
        <w:t>6</w:t>
      </w:r>
      <w:r w:rsidR="00B97E2D">
        <w:t>),</w:t>
      </w:r>
      <w:r w:rsidR="00DD66DC">
        <w:t xml:space="preserve"> permitiría superar las diferencias estructurales en los niveles fonético y morfológico</w:t>
      </w:r>
      <w:r w:rsidR="00082676">
        <w:t>, con mayor eficacia que una sintaxis puramente formal</w:t>
      </w:r>
      <w:r>
        <w:t xml:space="preserve">. </w:t>
      </w:r>
    </w:p>
    <w:p w:rsidR="00A77111" w:rsidRDefault="009D7ECA" w:rsidP="009D7ECA">
      <w:pPr>
        <w:spacing w:after="0" w:line="240" w:lineRule="auto"/>
        <w:ind w:firstLine="567"/>
        <w:jc w:val="both"/>
      </w:pPr>
      <w:r>
        <w:t xml:space="preserve">Por ahora, basta con dotar de un buen etiquetado en </w:t>
      </w:r>
      <w:proofErr w:type="spellStart"/>
      <w:r>
        <w:rPr>
          <w:b/>
        </w:rPr>
        <w:t>tu’un</w:t>
      </w:r>
      <w:proofErr w:type="spellEnd"/>
      <w:r>
        <w:rPr>
          <w:b/>
        </w:rPr>
        <w:t xml:space="preserve"> </w:t>
      </w:r>
      <w:proofErr w:type="spellStart"/>
      <w:r>
        <w:rPr>
          <w:b/>
        </w:rPr>
        <w:t>savi</w:t>
      </w:r>
      <w:proofErr w:type="spellEnd"/>
      <w:r>
        <w:t xml:space="preserve"> a los textos de uso cotidiano en las redes sociales, a través de un directorio</w:t>
      </w:r>
      <w:r w:rsidR="005044D1">
        <w:t xml:space="preserve"> automatizado: </w:t>
      </w:r>
      <w:proofErr w:type="spellStart"/>
      <w:r w:rsidR="005044D1">
        <w:rPr>
          <w:b/>
        </w:rPr>
        <w:t>tags</w:t>
      </w:r>
      <w:proofErr w:type="spellEnd"/>
      <w:r w:rsidR="005044D1">
        <w:rPr>
          <w:b/>
        </w:rPr>
        <w:t>, marcadores sociales</w:t>
      </w:r>
      <w:r w:rsidR="005044D1">
        <w:t>, es decir, tópicos y temas relevantes.</w:t>
      </w:r>
      <w:r>
        <w:t xml:space="preserve"> Probablemente la mejor forma de incentivar la escritura en </w:t>
      </w:r>
      <w:proofErr w:type="spellStart"/>
      <w:r>
        <w:rPr>
          <w:b/>
        </w:rPr>
        <w:t>tu’un</w:t>
      </w:r>
      <w:proofErr w:type="spellEnd"/>
      <w:r>
        <w:rPr>
          <w:b/>
        </w:rPr>
        <w:t xml:space="preserve"> </w:t>
      </w:r>
      <w:proofErr w:type="spellStart"/>
      <w:r>
        <w:rPr>
          <w:b/>
        </w:rPr>
        <w:t>savi</w:t>
      </w:r>
      <w:proofErr w:type="spellEnd"/>
      <w:r>
        <w:t xml:space="preserve"> sea organizar y financiar un proyecto para traducir el arsenal de</w:t>
      </w:r>
      <w:r>
        <w:rPr>
          <w:b/>
        </w:rPr>
        <w:t xml:space="preserve"> Wikipedia</w:t>
      </w:r>
      <w:r>
        <w:t xml:space="preserve"> e incluir versiones de textos clásicos en inglés y </w:t>
      </w:r>
      <w:r>
        <w:lastRenderedPageBreak/>
        <w:t xml:space="preserve">en español en versión trilingüe, como semilla de una Biblioteca Digital </w:t>
      </w:r>
      <w:proofErr w:type="spellStart"/>
      <w:r>
        <w:rPr>
          <w:b/>
        </w:rPr>
        <w:t>Tu’un</w:t>
      </w:r>
      <w:proofErr w:type="spellEnd"/>
      <w:r>
        <w:rPr>
          <w:b/>
        </w:rPr>
        <w:t xml:space="preserve"> </w:t>
      </w:r>
      <w:proofErr w:type="spellStart"/>
      <w:r>
        <w:rPr>
          <w:b/>
        </w:rPr>
        <w:t>Savi</w:t>
      </w:r>
      <w:proofErr w:type="spellEnd"/>
      <w:r>
        <w:t xml:space="preserve"> (</w:t>
      </w:r>
      <w:r w:rsidR="00DD66DC">
        <w:rPr>
          <w:b/>
        </w:rPr>
        <w:t xml:space="preserve">Tutu </w:t>
      </w:r>
      <w:proofErr w:type="spellStart"/>
      <w:r w:rsidR="00DD66DC">
        <w:rPr>
          <w:b/>
        </w:rPr>
        <w:t>kitá’a</w:t>
      </w:r>
      <w:proofErr w:type="spellEnd"/>
      <w:r w:rsidR="00DD66DC">
        <w:rPr>
          <w:b/>
        </w:rPr>
        <w:t xml:space="preserve"> </w:t>
      </w:r>
      <w:proofErr w:type="spellStart"/>
      <w:r w:rsidR="00DD66DC">
        <w:rPr>
          <w:b/>
        </w:rPr>
        <w:t>yoo</w:t>
      </w:r>
      <w:proofErr w:type="spellEnd"/>
      <w:r w:rsidR="00DD66DC">
        <w:rPr>
          <w:b/>
        </w:rPr>
        <w:t xml:space="preserve"> </w:t>
      </w:r>
      <w:proofErr w:type="spellStart"/>
      <w:r w:rsidR="00DD66DC">
        <w:rPr>
          <w:b/>
        </w:rPr>
        <w:t>ni’i</w:t>
      </w:r>
      <w:proofErr w:type="spellEnd"/>
      <w:r w:rsidR="00DD66DC">
        <w:rPr>
          <w:b/>
        </w:rPr>
        <w:t xml:space="preserve"> </w:t>
      </w:r>
      <w:proofErr w:type="spellStart"/>
      <w:r w:rsidR="00DD66DC">
        <w:rPr>
          <w:b/>
        </w:rPr>
        <w:t>yoo</w:t>
      </w:r>
      <w:proofErr w:type="spellEnd"/>
      <w:r w:rsidR="00A11557">
        <w:rPr>
          <w:b/>
        </w:rPr>
        <w:t xml:space="preserve"> xii </w:t>
      </w:r>
      <w:proofErr w:type="spellStart"/>
      <w:r w:rsidR="00A11557">
        <w:rPr>
          <w:b/>
        </w:rPr>
        <w:t>tu’u</w:t>
      </w:r>
      <w:proofErr w:type="spellEnd"/>
      <w:r w:rsidR="00DD66DC">
        <w:rPr>
          <w:b/>
        </w:rPr>
        <w:t xml:space="preserve"> </w:t>
      </w:r>
      <w:proofErr w:type="spellStart"/>
      <w:r w:rsidR="00DD66DC">
        <w:rPr>
          <w:b/>
        </w:rPr>
        <w:t>ña</w:t>
      </w:r>
      <w:proofErr w:type="spellEnd"/>
      <w:r w:rsidR="00DD66DC">
        <w:rPr>
          <w:b/>
        </w:rPr>
        <w:t xml:space="preserve"> </w:t>
      </w:r>
      <w:proofErr w:type="spellStart"/>
      <w:r w:rsidR="00DD66DC">
        <w:rPr>
          <w:b/>
        </w:rPr>
        <w:t>kundani</w:t>
      </w:r>
      <w:proofErr w:type="spellEnd"/>
      <w:r w:rsidR="00DD66DC">
        <w:rPr>
          <w:b/>
        </w:rPr>
        <w:t xml:space="preserve"> </w:t>
      </w:r>
      <w:proofErr w:type="spellStart"/>
      <w:r w:rsidR="00DD66DC">
        <w:rPr>
          <w:b/>
        </w:rPr>
        <w:t>yoo</w:t>
      </w:r>
      <w:proofErr w:type="spellEnd"/>
      <w:r>
        <w:t>)</w:t>
      </w:r>
      <w:r w:rsidR="00DD66DC">
        <w:t>.</w:t>
      </w:r>
    </w:p>
    <w:p w:rsidR="00AF1111" w:rsidRDefault="00AF1111" w:rsidP="00AF1111">
      <w:pPr>
        <w:spacing w:after="0" w:line="240" w:lineRule="auto"/>
        <w:jc w:val="both"/>
      </w:pPr>
    </w:p>
    <w:p w:rsidR="00AF1111" w:rsidRPr="00AF1111" w:rsidRDefault="00223F2E" w:rsidP="00AF1111">
      <w:pPr>
        <w:spacing w:after="0" w:line="240" w:lineRule="auto"/>
        <w:ind w:left="567"/>
        <w:jc w:val="both"/>
        <w:rPr>
          <w:sz w:val="18"/>
          <w:szCs w:val="18"/>
        </w:rPr>
      </w:pPr>
      <w:r>
        <w:rPr>
          <w:sz w:val="18"/>
          <w:szCs w:val="18"/>
        </w:rPr>
        <w:t>Imagen 13</w:t>
      </w:r>
      <w:r w:rsidR="00AF1111">
        <w:rPr>
          <w:sz w:val="18"/>
          <w:szCs w:val="18"/>
        </w:rPr>
        <w:t>: Mapa ilustrado de géneros digitales.</w:t>
      </w:r>
    </w:p>
    <w:p w:rsidR="00DD66DC" w:rsidRPr="009D7ECA" w:rsidRDefault="00DD66DC" w:rsidP="009D7ECA">
      <w:pPr>
        <w:spacing w:after="0" w:line="240" w:lineRule="auto"/>
        <w:ind w:firstLine="567"/>
        <w:jc w:val="both"/>
      </w:pPr>
    </w:p>
    <w:p w:rsidR="00F7063F" w:rsidRDefault="007F7590" w:rsidP="009D7ECA">
      <w:pPr>
        <w:pStyle w:val="Ttulo2"/>
        <w:spacing w:line="240" w:lineRule="auto"/>
        <w:rPr>
          <w:sz w:val="22"/>
          <w:szCs w:val="22"/>
        </w:rPr>
      </w:pPr>
      <w:bookmarkStart w:id="6" w:name="_Toc331055626"/>
      <w:r w:rsidRPr="002E54CE">
        <w:rPr>
          <w:sz w:val="22"/>
          <w:szCs w:val="22"/>
        </w:rPr>
        <w:t>4</w:t>
      </w:r>
      <w:r w:rsidR="00F7063F" w:rsidRPr="002E54CE">
        <w:rPr>
          <w:sz w:val="22"/>
          <w:szCs w:val="22"/>
        </w:rPr>
        <w:t>. La normalización en vivo</w:t>
      </w:r>
      <w:bookmarkEnd w:id="6"/>
    </w:p>
    <w:p w:rsidR="0001323B" w:rsidRPr="0001323B" w:rsidRDefault="00467081" w:rsidP="009D7ECA">
      <w:pPr>
        <w:pStyle w:val="Ttulo3"/>
        <w:spacing w:line="240" w:lineRule="auto"/>
      </w:pPr>
      <w:r>
        <w:t>a)</w:t>
      </w:r>
      <w:r w:rsidR="0001323B">
        <w:t xml:space="preserve"> Talleres </w:t>
      </w:r>
      <w:r w:rsidR="008910B7">
        <w:t>de normalización</w:t>
      </w:r>
    </w:p>
    <w:p w:rsidR="00F7063F" w:rsidRPr="00F7063F" w:rsidRDefault="00F7063F" w:rsidP="009D7ECA">
      <w:pPr>
        <w:spacing w:after="0" w:line="240" w:lineRule="auto"/>
        <w:jc w:val="both"/>
      </w:pPr>
    </w:p>
    <w:p w:rsidR="00F7063F" w:rsidRPr="00F7063F" w:rsidRDefault="00F7063F" w:rsidP="009D7ECA">
      <w:pPr>
        <w:spacing w:after="0" w:line="240" w:lineRule="auto"/>
        <w:ind w:firstLine="567"/>
        <w:jc w:val="both"/>
      </w:pPr>
      <w:r w:rsidRPr="00F7063F">
        <w:t xml:space="preserve">Desde junio del 2011, gracias a un trabajo coordinado en red de profesionales, docentes y autoridades </w:t>
      </w:r>
      <w:proofErr w:type="spellStart"/>
      <w:r w:rsidRPr="00F7063F">
        <w:rPr>
          <w:b/>
        </w:rPr>
        <w:t>na</w:t>
      </w:r>
      <w:proofErr w:type="spellEnd"/>
      <w:r w:rsidRPr="00F7063F">
        <w:rPr>
          <w:b/>
        </w:rPr>
        <w:t xml:space="preserve"> </w:t>
      </w:r>
      <w:proofErr w:type="spellStart"/>
      <w:r w:rsidRPr="00F7063F">
        <w:rPr>
          <w:b/>
        </w:rPr>
        <w:t>savi</w:t>
      </w:r>
      <w:proofErr w:type="spellEnd"/>
      <w:r w:rsidRPr="00F7063F">
        <w:t xml:space="preserve">, se han abierto los cauces </w:t>
      </w:r>
      <w:r w:rsidRPr="00F7063F">
        <w:rPr>
          <w:i/>
        </w:rPr>
        <w:t>participativos</w:t>
      </w:r>
      <w:r w:rsidRPr="00F7063F">
        <w:t xml:space="preserve"> para </w:t>
      </w:r>
      <w:r w:rsidR="002E54CE">
        <w:t>hacer</w:t>
      </w:r>
      <w:r w:rsidRPr="00F7063F">
        <w:t xml:space="preserve"> viable la normalización lingüística, a la vez que se prefigura una autonomía política. Ambos son procesos simultáneos de madurez y empoderamiento. </w:t>
      </w:r>
    </w:p>
    <w:p w:rsidR="00F7063F" w:rsidRPr="00F7063F" w:rsidRDefault="00F7063F" w:rsidP="009D7ECA">
      <w:pPr>
        <w:spacing w:after="0" w:line="240" w:lineRule="auto"/>
        <w:ind w:firstLine="567"/>
        <w:jc w:val="both"/>
        <w:rPr>
          <w:lang w:val="es-ES_tradnl"/>
        </w:rPr>
      </w:pPr>
      <w:r w:rsidRPr="00F7063F">
        <w:t xml:space="preserve">Se comenzó por convocar una serie de talleres en Chilpancingo, con el respaldo de </w:t>
      </w:r>
      <w:r w:rsidRPr="00F7063F">
        <w:rPr>
          <w:lang w:val="es-ES_tradnl"/>
        </w:rPr>
        <w:t>divers</w:t>
      </w:r>
      <w:r w:rsidR="002E54CE">
        <w:rPr>
          <w:lang w:val="es-ES_tradnl"/>
        </w:rPr>
        <w:t xml:space="preserve">as instituciones: INALI, </w:t>
      </w:r>
      <w:r w:rsidRPr="00F7063F">
        <w:rPr>
          <w:lang w:val="es-ES_tradnl"/>
        </w:rPr>
        <w:t>SEG/DEI, durante los meses de junio, septiembre y noviembre d</w:t>
      </w:r>
      <w:r w:rsidR="005D0446">
        <w:rPr>
          <w:lang w:val="es-ES_tradnl"/>
        </w:rPr>
        <w:t xml:space="preserve">el 2011. </w:t>
      </w:r>
      <w:r w:rsidRPr="00F7063F">
        <w:rPr>
          <w:lang w:val="es-ES_tradnl"/>
        </w:rPr>
        <w:t xml:space="preserve">Ha contado con asistentes </w:t>
      </w:r>
      <w:r w:rsidR="003C60D6">
        <w:rPr>
          <w:lang w:val="es-ES_tradnl"/>
        </w:rPr>
        <w:t>prestigiosos</w:t>
      </w:r>
      <w:r w:rsidR="005D0446">
        <w:rPr>
          <w:lang w:val="es-ES_tradnl"/>
        </w:rPr>
        <w:t>, en su mayoría</w:t>
      </w:r>
      <w:r w:rsidRPr="00F7063F">
        <w:rPr>
          <w:lang w:val="es-ES_tradnl"/>
        </w:rPr>
        <w:t xml:space="preserve"> miembros de </w:t>
      </w:r>
      <w:proofErr w:type="spellStart"/>
      <w:r w:rsidRPr="00F7063F">
        <w:rPr>
          <w:b/>
          <w:lang w:val="es-ES_tradnl"/>
        </w:rPr>
        <w:t>Ve’e</w:t>
      </w:r>
      <w:proofErr w:type="spellEnd"/>
      <w:r w:rsidRPr="00F7063F">
        <w:rPr>
          <w:b/>
          <w:lang w:val="es-ES_tradnl"/>
        </w:rPr>
        <w:t xml:space="preserve">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(Gabriel Caballero, Alonso Solano, Ubaldo López, Juan Julián Caballero, Vicente P. Casiano, Rey Castillo, Amadeo Guadalupe, etc.)</w:t>
      </w:r>
      <w:r w:rsidRPr="00F7063F">
        <w:rPr>
          <w:vertAlign w:val="superscript"/>
          <w:lang w:val="es-ES_tradnl"/>
        </w:rPr>
        <w:footnoteReference w:id="11"/>
      </w:r>
      <w:r w:rsidRPr="00F7063F">
        <w:rPr>
          <w:lang w:val="es-ES_tradnl"/>
        </w:rPr>
        <w:t>. A pesar de la relevancia del evento y el conocimiento sobrado de los ponentes, los acuerdos que se han tomado hasta la fecha son puntuales y no contemplan el sistema completo de la leng</w:t>
      </w:r>
      <w:r w:rsidR="005D0446">
        <w:rPr>
          <w:lang w:val="es-ES_tradnl"/>
        </w:rPr>
        <w:t>ua, con el fin de proponer una norma estándar</w:t>
      </w:r>
      <w:r w:rsidRPr="00F7063F">
        <w:rPr>
          <w:lang w:val="es-ES_tradnl"/>
        </w:rPr>
        <w:t xml:space="preserve">. </w:t>
      </w:r>
    </w:p>
    <w:p w:rsidR="00AF13AC" w:rsidRDefault="00B1079D" w:rsidP="00AF13AC">
      <w:pPr>
        <w:spacing w:after="0" w:line="240" w:lineRule="auto"/>
        <w:ind w:firstLine="567"/>
        <w:jc w:val="both"/>
      </w:pPr>
      <w:r>
        <w:t>Véase el resumen en Anexo 1.</w:t>
      </w:r>
    </w:p>
    <w:p w:rsidR="0001323B" w:rsidRDefault="00467081" w:rsidP="009D7ECA">
      <w:pPr>
        <w:pStyle w:val="Ttulo3"/>
        <w:spacing w:line="240" w:lineRule="auto"/>
      </w:pPr>
      <w:r>
        <w:t>b)</w:t>
      </w:r>
      <w:r w:rsidR="00E16747">
        <w:t xml:space="preserve"> 1er.</w:t>
      </w:r>
      <w:r w:rsidR="0001323B">
        <w:t xml:space="preserve"> Congreso de Tu’un Savi en Guerrero</w:t>
      </w:r>
    </w:p>
    <w:p w:rsidR="004D1CB5" w:rsidRDefault="004D1CB5" w:rsidP="009D7ECA">
      <w:pPr>
        <w:spacing w:after="0" w:line="240" w:lineRule="auto"/>
        <w:ind w:firstLine="567"/>
        <w:jc w:val="both"/>
      </w:pPr>
      <w:r>
        <w:t xml:space="preserve">La </w:t>
      </w:r>
      <w:r>
        <w:rPr>
          <w:b/>
        </w:rPr>
        <w:t xml:space="preserve">Ve’e Tu’un Savi </w:t>
      </w:r>
      <w:r>
        <w:t xml:space="preserve">tiene su propio ámbito, el de la gramática normativa; </w:t>
      </w:r>
      <w:r w:rsidR="00916A07">
        <w:t xml:space="preserve"> </w:t>
      </w:r>
      <w:r>
        <w:t>mientras que los lingüistas se dedican a la descripción y al reconocimiento de la diversidad. N</w:t>
      </w:r>
      <w:r w:rsidR="00F7063F" w:rsidRPr="00F7063F">
        <w:t xml:space="preserve">o se legisla el uso de las lenguas, sino las </w:t>
      </w:r>
      <w:r w:rsidR="00F7063F" w:rsidRPr="00F7063F">
        <w:rPr>
          <w:i/>
        </w:rPr>
        <w:t>condiciones óptimas para su uso</w:t>
      </w:r>
      <w:r w:rsidR="00F7063F" w:rsidRPr="00F7063F">
        <w:t xml:space="preserve">. </w:t>
      </w:r>
    </w:p>
    <w:p w:rsidR="00AF1111" w:rsidRDefault="00AF1111" w:rsidP="00AF1111">
      <w:pPr>
        <w:spacing w:after="0" w:line="240" w:lineRule="auto"/>
        <w:ind w:left="567"/>
        <w:jc w:val="both"/>
        <w:rPr>
          <w:sz w:val="18"/>
          <w:szCs w:val="18"/>
        </w:rPr>
      </w:pPr>
    </w:p>
    <w:p w:rsidR="00AF1111" w:rsidRDefault="00223F2E" w:rsidP="00AF1111">
      <w:pPr>
        <w:spacing w:after="0" w:line="240" w:lineRule="auto"/>
        <w:ind w:left="567"/>
        <w:jc w:val="both"/>
        <w:rPr>
          <w:sz w:val="18"/>
          <w:szCs w:val="18"/>
        </w:rPr>
      </w:pPr>
      <w:r>
        <w:rPr>
          <w:sz w:val="18"/>
          <w:szCs w:val="18"/>
        </w:rPr>
        <w:t>Imagen 14</w:t>
      </w:r>
      <w:r w:rsidR="00AF1111">
        <w:rPr>
          <w:sz w:val="18"/>
          <w:szCs w:val="18"/>
        </w:rPr>
        <w:t xml:space="preserve">: </w:t>
      </w:r>
      <w:r w:rsidR="00E76B6C">
        <w:rPr>
          <w:sz w:val="18"/>
          <w:szCs w:val="18"/>
        </w:rPr>
        <w:t>Portada del documental</w:t>
      </w:r>
      <w:r w:rsidR="00AF1111">
        <w:rPr>
          <w:sz w:val="18"/>
          <w:szCs w:val="18"/>
        </w:rPr>
        <w:t xml:space="preserve"> “Reunidos por la lengua”</w:t>
      </w:r>
      <w:r w:rsidR="00E76B6C">
        <w:rPr>
          <w:sz w:val="18"/>
          <w:szCs w:val="18"/>
        </w:rPr>
        <w:t xml:space="preserve"> (2011)</w:t>
      </w:r>
      <w:r w:rsidR="00AF1111">
        <w:rPr>
          <w:sz w:val="18"/>
          <w:szCs w:val="18"/>
        </w:rPr>
        <w:t>.</w:t>
      </w:r>
    </w:p>
    <w:p w:rsidR="00AF1111" w:rsidRPr="00AF1111" w:rsidRDefault="00AF1111" w:rsidP="00AF1111">
      <w:pPr>
        <w:spacing w:after="0" w:line="240" w:lineRule="auto"/>
        <w:ind w:left="567"/>
        <w:jc w:val="both"/>
        <w:rPr>
          <w:sz w:val="18"/>
          <w:szCs w:val="18"/>
        </w:rPr>
      </w:pPr>
    </w:p>
    <w:p w:rsidR="00F7063F" w:rsidRDefault="00F7063F" w:rsidP="009D7ECA">
      <w:pPr>
        <w:spacing w:after="0" w:line="240" w:lineRule="auto"/>
        <w:ind w:firstLine="567"/>
        <w:jc w:val="both"/>
      </w:pPr>
      <w:r w:rsidRPr="00F7063F">
        <w:t xml:space="preserve">A esa dimensión </w:t>
      </w:r>
      <w:r w:rsidR="004D1CB5">
        <w:t xml:space="preserve">política </w:t>
      </w:r>
      <w:r w:rsidRPr="00F7063F">
        <w:t xml:space="preserve">se ha referido el Primer Congreso de </w:t>
      </w:r>
      <w:r w:rsidRPr="00F7063F">
        <w:rPr>
          <w:b/>
        </w:rPr>
        <w:t>Tu’un Savi</w:t>
      </w:r>
      <w:r w:rsidRPr="00F7063F">
        <w:t xml:space="preserve"> en el estado de Guerrero, celebrado los días 11 y 12 de Octubre del 2011, gracias a la hospitalidad del pueblo de </w:t>
      </w:r>
      <w:proofErr w:type="spellStart"/>
      <w:r w:rsidRPr="00F7063F">
        <w:t>Cahuatache</w:t>
      </w:r>
      <w:proofErr w:type="spellEnd"/>
      <w:r w:rsidRPr="00F7063F">
        <w:t xml:space="preserve">, municipio de </w:t>
      </w:r>
      <w:proofErr w:type="spellStart"/>
      <w:r w:rsidRPr="00F7063F">
        <w:t>Xalpatláhuac</w:t>
      </w:r>
      <w:proofErr w:type="spellEnd"/>
      <w:r w:rsidRPr="00F7063F">
        <w:t xml:space="preserve">; </w:t>
      </w:r>
      <w:r w:rsidR="003C60D6">
        <w:t>y, sobre todo,</w:t>
      </w:r>
      <w:r w:rsidRPr="00F7063F">
        <w:t xml:space="preserve"> </w:t>
      </w:r>
      <w:r w:rsidR="003C60D6">
        <w:t xml:space="preserve">al impacto de </w:t>
      </w:r>
      <w:r w:rsidRPr="00F7063F">
        <w:t>un movimiento sociocultural en favor de la lengua autóctona. Durante la primera jornada del Congreso se reunieron ochocientas personas, mayoritariamente maestros y maestras activos en la educación bilingüe. El prin</w:t>
      </w:r>
      <w:r w:rsidR="004D1CB5">
        <w:t>cipal resultado fue la elección directa</w:t>
      </w:r>
      <w:r w:rsidRPr="00F7063F">
        <w:t xml:space="preserve"> de un Comité de Desarrollo Lingüísti</w:t>
      </w:r>
      <w:r w:rsidR="004D1CB5">
        <w:t>co representativo, cuyo ámbito</w:t>
      </w:r>
      <w:r w:rsidRPr="00F7063F">
        <w:t xml:space="preserve"> engloba </w:t>
      </w:r>
      <w:r w:rsidR="003C60D6">
        <w:t xml:space="preserve">a la nación </w:t>
      </w:r>
      <w:proofErr w:type="spellStart"/>
      <w:r w:rsidRPr="00F7063F">
        <w:rPr>
          <w:b/>
        </w:rPr>
        <w:t>ñuu</w:t>
      </w:r>
      <w:proofErr w:type="spellEnd"/>
      <w:r w:rsidRPr="00F7063F">
        <w:rPr>
          <w:b/>
        </w:rPr>
        <w:t xml:space="preserve"> </w:t>
      </w:r>
      <w:proofErr w:type="spellStart"/>
      <w:r w:rsidRPr="00F7063F">
        <w:rPr>
          <w:b/>
        </w:rPr>
        <w:t>savi</w:t>
      </w:r>
      <w:proofErr w:type="spellEnd"/>
      <w:r w:rsidRPr="00F7063F">
        <w:t xml:space="preserve"> de Guerrero</w:t>
      </w:r>
      <w:r w:rsidRPr="00F7063F">
        <w:rPr>
          <w:vertAlign w:val="superscript"/>
        </w:rPr>
        <w:footnoteReference w:id="12"/>
      </w:r>
      <w:r w:rsidRPr="00F7063F">
        <w:t xml:space="preserve">. </w:t>
      </w:r>
    </w:p>
    <w:p w:rsidR="00B1079D" w:rsidRDefault="00B1079D" w:rsidP="009D7ECA">
      <w:pPr>
        <w:spacing w:after="0" w:line="240" w:lineRule="auto"/>
        <w:ind w:firstLine="567"/>
        <w:jc w:val="both"/>
      </w:pPr>
      <w:r>
        <w:t>Véase el resumen en Anexo 2.</w:t>
      </w:r>
    </w:p>
    <w:p w:rsidR="00AF13AC" w:rsidRDefault="00AF13AC" w:rsidP="009D7ECA">
      <w:pPr>
        <w:spacing w:after="0" w:line="240" w:lineRule="auto"/>
        <w:ind w:firstLine="567"/>
        <w:jc w:val="both"/>
      </w:pPr>
    </w:p>
    <w:p w:rsidR="004879FF" w:rsidRPr="00F7063F" w:rsidRDefault="001F4CC1" w:rsidP="009D7ECA">
      <w:pPr>
        <w:pStyle w:val="Ttulo3"/>
        <w:spacing w:line="240" w:lineRule="auto"/>
      </w:pPr>
      <w:r>
        <w:lastRenderedPageBreak/>
        <w:t>c)</w:t>
      </w:r>
      <w:r w:rsidR="004879FF">
        <w:t xml:space="preserve"> </w:t>
      </w:r>
      <w:r w:rsidR="00B1079D">
        <w:t>Investigaciones sobre la e</w:t>
      </w:r>
      <w:r w:rsidR="004879FF">
        <w:t>ducación bilingüe intercultural</w:t>
      </w:r>
    </w:p>
    <w:p w:rsidR="00B1079D" w:rsidRPr="007F7590" w:rsidRDefault="00B1079D" w:rsidP="00B1079D">
      <w:pPr>
        <w:spacing w:after="0" w:line="240" w:lineRule="auto"/>
        <w:ind w:firstLine="567"/>
        <w:jc w:val="both"/>
      </w:pPr>
      <w:r w:rsidRPr="007F7590">
        <w:t xml:space="preserve">Queda mucho por investigar sobre la situación real de los centros educativos de </w:t>
      </w:r>
      <w:proofErr w:type="spellStart"/>
      <w:r w:rsidRPr="007F7590">
        <w:t>preescolar</w:t>
      </w:r>
      <w:proofErr w:type="spellEnd"/>
      <w:r w:rsidRPr="007F7590">
        <w:t xml:space="preserve"> y primaria en la Montaña mixteca y amuzga, aunque haya suficientes datos para orientar los cambios (cfr. en general, Ramírez Castañeda, 2006; acerca de Guerrero tratan Flores y Santos, 2009; González </w:t>
      </w:r>
      <w:proofErr w:type="spellStart"/>
      <w:r w:rsidRPr="007F7590">
        <w:t>González</w:t>
      </w:r>
      <w:proofErr w:type="spellEnd"/>
      <w:r w:rsidRPr="007F7590">
        <w:t xml:space="preserve">, 2009; sobre el centro de la UPN en Ometepec, </w:t>
      </w:r>
      <w:proofErr w:type="spellStart"/>
      <w:r w:rsidRPr="007F7590">
        <w:t>Jordá</w:t>
      </w:r>
      <w:proofErr w:type="spellEnd"/>
      <w:r w:rsidRPr="007F7590">
        <w:t xml:space="preserve">, 2009). Las maestras y los maestros mixtecos han recorrido la Montaña de Guerrero durante tres décadas, a costa de incontables sacrificios. Traspasaron las fronteras del aislamiento antes que llegaran otros agentes, por lo que merecen mi respeto y admiración; tanto más cuanto no se les había dotado de competencias e instrumentos necesarios para desempeñar su oficio de modo gratificante. Su calvario por la Sierra Madre, entre la incomprensión de unos y otros, es un símbolo </w:t>
      </w:r>
      <w:proofErr w:type="spellStart"/>
      <w:r w:rsidRPr="007F7590">
        <w:t>parangonable</w:t>
      </w:r>
      <w:proofErr w:type="spellEnd"/>
      <w:r w:rsidRPr="007F7590">
        <w:t xml:space="preserve"> a la emigración forzosa.</w:t>
      </w:r>
    </w:p>
    <w:p w:rsidR="00B1079D" w:rsidRPr="007F7590" w:rsidRDefault="00B1079D" w:rsidP="00B1079D">
      <w:pPr>
        <w:spacing w:after="0" w:line="240" w:lineRule="auto"/>
        <w:ind w:firstLine="567"/>
        <w:jc w:val="both"/>
      </w:pPr>
      <w:r w:rsidRPr="007F7590">
        <w:t xml:space="preserve">En el conjunto del estado de Guerrero, se atiende al 6% de niños indígenas en edad de asistir a educación inicial y </w:t>
      </w:r>
      <w:proofErr w:type="spellStart"/>
      <w:r w:rsidRPr="007F7590">
        <w:t>preescolar</w:t>
      </w:r>
      <w:proofErr w:type="spellEnd"/>
      <w:r w:rsidRPr="007F7590">
        <w:t xml:space="preserve"> y al 70% de quienes deberían estudiar primaria (González </w:t>
      </w:r>
      <w:proofErr w:type="spellStart"/>
      <w:r w:rsidRPr="007F7590">
        <w:t>González</w:t>
      </w:r>
      <w:proofErr w:type="spellEnd"/>
      <w:r w:rsidRPr="007F7590">
        <w:t xml:space="preserve">, 2009: 239). En la Montaña mixteco-amuzga las cifras son todavía más bajas, en parte porque las familias tienen que migrar unidas para sobrevivir; no tienen otra alternativa. El Instituto Nacional para la Evaluación de la Educación (INEE) ha hecho constar reiteradas veces las desigualdades educativas en el conjunto de México: “los estudiantes de escuelas indígenas están en los niveles más bajos de rendimiento”, afirma </w:t>
      </w:r>
      <w:proofErr w:type="spellStart"/>
      <w:r w:rsidRPr="007F7590">
        <w:t>Jordá</w:t>
      </w:r>
      <w:proofErr w:type="spellEnd"/>
      <w:r w:rsidRPr="007F7590">
        <w:t xml:space="preserve"> (2009: 250), con el apoyo de cifras concretas. “La brecha entre el logro educativo de quienes acuden a instituciones de paga y a escuelas indígenas es de 187 puntos” (Avilés, 2006; </w:t>
      </w:r>
      <w:proofErr w:type="spellStart"/>
      <w:r w:rsidRPr="007F7590">
        <w:t>apud</w:t>
      </w:r>
      <w:proofErr w:type="spellEnd"/>
      <w:r w:rsidRPr="007F7590">
        <w:t xml:space="preserve"> </w:t>
      </w:r>
      <w:proofErr w:type="spellStart"/>
      <w:r w:rsidRPr="007F7590">
        <w:t>Jordá</w:t>
      </w:r>
      <w:proofErr w:type="spellEnd"/>
      <w:r w:rsidRPr="007F7590">
        <w:t xml:space="preserve">, 2009: 251). La lengua materna de los educandos indígenas “no desarrolla </w:t>
      </w:r>
      <w:r>
        <w:t xml:space="preserve">sus competencias comunicativas; </w:t>
      </w:r>
      <w:r w:rsidRPr="007F7590">
        <w:t>solo se emplea como lengua de instrucción, es decir, para que los alumnos comprendan lo que tienen que hacer en las actividades que marcan los libros de texto o la traducción de sus contenidos. Se sabe que el enriquecimiento que aporta el desarrollo de la lengua autóctona contribuirá al aprendizaje exitoso de la segunda [… En consecuencia] el logro infantil al culminar los estudios primarios es extremadamente limitado; en la mayoría de los casos no hablan español, lo comprenden poco y [no escriben] sus ideas, [sino] más bien copian textos (</w:t>
      </w:r>
      <w:proofErr w:type="spellStart"/>
      <w:r w:rsidRPr="007F7590">
        <w:t>Jordá</w:t>
      </w:r>
      <w:proofErr w:type="spellEnd"/>
      <w:r w:rsidRPr="007F7590">
        <w:t>, 2009: 252).</w:t>
      </w:r>
    </w:p>
    <w:p w:rsidR="00B1079D" w:rsidRPr="007F7590" w:rsidRDefault="00B1079D" w:rsidP="00B1079D">
      <w:pPr>
        <w:spacing w:after="0" w:line="240" w:lineRule="auto"/>
        <w:ind w:firstLine="567"/>
        <w:jc w:val="both"/>
      </w:pPr>
      <w:r w:rsidRPr="007F7590">
        <w:t xml:space="preserve">Después de una generación de maestros y maestras bilingües con estudios de primaria, secundaria, bachillerato, Escuela Normal, en secuencia progresiva, hoy se plantea la necesidad de “diseñar un plan de estudios de licenciatura para formar maestros que respondan a las características culturales y de cosmovisión del mundo indígena” (González </w:t>
      </w:r>
      <w:proofErr w:type="spellStart"/>
      <w:r w:rsidRPr="007F7590">
        <w:t>González</w:t>
      </w:r>
      <w:proofErr w:type="spellEnd"/>
      <w:r w:rsidRPr="007F7590">
        <w:t xml:space="preserve">, 2009: 239). También significaría un enorme avance que maestras y maestros terminaran la formación antes de comenzar su desempeño. Se han pasado tres décadas trashumando semanal o quincenalmente entre la aldea y la ciudad, sin beneficiar a nadie más que a negocios intermediarios. </w:t>
      </w:r>
    </w:p>
    <w:p w:rsidR="00B1079D" w:rsidRPr="007F7590" w:rsidRDefault="00B1079D" w:rsidP="00B1079D">
      <w:pPr>
        <w:spacing w:after="0" w:line="240" w:lineRule="auto"/>
        <w:ind w:firstLine="567"/>
        <w:jc w:val="both"/>
      </w:pPr>
      <w:r w:rsidRPr="007F7590">
        <w:t xml:space="preserve">La Primaria de Rancho Nuevo lleva el nombre de un maestro que falleció en accidente durante uno de aquellos viajes, después de una súbita crecida del río: Hermenegildo Galeana, </w:t>
      </w:r>
      <w:proofErr w:type="spellStart"/>
      <w:r w:rsidRPr="007F7590">
        <w:rPr>
          <w:i/>
        </w:rPr>
        <w:t>Herme</w:t>
      </w:r>
      <w:proofErr w:type="spellEnd"/>
      <w:r w:rsidRPr="007F7590">
        <w:t xml:space="preserve">. Era su director cuando lo conocí y compartí proyectos con él; junto a otros muchos maestros y maestras, dado que el albergue de la asociación </w:t>
      </w:r>
      <w:proofErr w:type="spellStart"/>
      <w:r w:rsidRPr="007F7590">
        <w:t>Ekumene</w:t>
      </w:r>
      <w:proofErr w:type="spellEnd"/>
      <w:r w:rsidRPr="007F7590">
        <w:t xml:space="preserve"> en Rancho Nuevo sirvió de punto de encuentro para quienes caminaban hasta otros pueblos. Hermenegildo procedía de la Mixteca costeña y se había adaptado a las terribles exigencias de un trabajo poco remunerado e ingrato, dado que no producía efectos perceptibles por madres y padres. </w:t>
      </w:r>
    </w:p>
    <w:p w:rsidR="00B1079D" w:rsidRDefault="00B1079D" w:rsidP="00B1079D">
      <w:pPr>
        <w:spacing w:after="0" w:line="240" w:lineRule="auto"/>
        <w:ind w:firstLine="567"/>
        <w:jc w:val="both"/>
      </w:pPr>
      <w:proofErr w:type="spellStart"/>
      <w:r w:rsidRPr="007F7590">
        <w:t>Jani</w:t>
      </w:r>
      <w:proofErr w:type="spellEnd"/>
      <w:r w:rsidRPr="007F7590">
        <w:t xml:space="preserve"> </w:t>
      </w:r>
      <w:proofErr w:type="spellStart"/>
      <w:r w:rsidRPr="007F7590">
        <w:t>Jordá</w:t>
      </w:r>
      <w:proofErr w:type="spellEnd"/>
      <w:r w:rsidRPr="007F7590">
        <w:t xml:space="preserve"> advierte sobre los graves defectos del sistema de formación del profesorado indígena; en los </w:t>
      </w:r>
      <w:proofErr w:type="spellStart"/>
      <w:r w:rsidRPr="007F7590">
        <w:t>subcentros</w:t>
      </w:r>
      <w:proofErr w:type="spellEnd"/>
      <w:r w:rsidRPr="007F7590">
        <w:t xml:space="preserve"> de la UPN de Costa Chica eran pocos los formadores que conociesen la realidad indígena en calidad de especialistas (apenas un 15%). El </w:t>
      </w:r>
      <w:proofErr w:type="spellStart"/>
      <w:r w:rsidRPr="007F7590">
        <w:t>subcentro</w:t>
      </w:r>
      <w:proofErr w:type="spellEnd"/>
      <w:r w:rsidRPr="007F7590">
        <w:t xml:space="preserve"> de Ometepec, en concreto, “es un ejemplo de la desigualdad educativa dentro de la propia UPN” (</w:t>
      </w:r>
      <w:proofErr w:type="spellStart"/>
      <w:r w:rsidRPr="007F7590">
        <w:t>Jordá</w:t>
      </w:r>
      <w:proofErr w:type="spellEnd"/>
      <w:r w:rsidRPr="007F7590">
        <w:t xml:space="preserve">, 2009: 250): matrículas arbitrarias, grupos demasiado numerosos, aulas improvisadas, docentes sin contrato (50%). El 75% de </w:t>
      </w:r>
      <w:r w:rsidRPr="007F7590">
        <w:lastRenderedPageBreak/>
        <w:t xml:space="preserve">los maestros en ciernes (entre 1998-2003) de ese </w:t>
      </w:r>
      <w:proofErr w:type="spellStart"/>
      <w:r w:rsidRPr="007F7590">
        <w:t>subcentro</w:t>
      </w:r>
      <w:proofErr w:type="spellEnd"/>
      <w:r w:rsidRPr="007F7590">
        <w:t>, con irradiación sobre la Costa Chica y La Montaña (es decir, el área de la Montaña mixteca y amuzga), “no leían ni escribían los idiomas nativos y, en casos extremos, ni los hablaban” (</w:t>
      </w:r>
      <w:proofErr w:type="spellStart"/>
      <w:r w:rsidRPr="007F7590">
        <w:t>Jordá</w:t>
      </w:r>
      <w:proofErr w:type="spellEnd"/>
      <w:r w:rsidRPr="007F7590">
        <w:t>, 2009: 252). Esto se explica también porque algunos docentes “se encuentran ubicados fuera del área lingüística que les corresponde; por tanto, no hablan la lengua de la comunidad”.</w:t>
      </w:r>
    </w:p>
    <w:p w:rsidR="00B1079D" w:rsidRDefault="00B1079D" w:rsidP="00B1079D">
      <w:pPr>
        <w:spacing w:after="0" w:line="240" w:lineRule="auto"/>
        <w:ind w:firstLine="567"/>
        <w:jc w:val="both"/>
      </w:pPr>
      <w:r>
        <w:t>Nadie conoce mejor el estado de la</w:t>
      </w:r>
      <w:r w:rsidRPr="00F7063F">
        <w:t xml:space="preserve"> educación</w:t>
      </w:r>
      <w:r>
        <w:t xml:space="preserve"> bilingüe</w:t>
      </w:r>
      <w:r w:rsidRPr="00F7063F">
        <w:t xml:space="preserve"> </w:t>
      </w:r>
      <w:r>
        <w:t>en La Montaña, sus fortalezas y debilidades, que las maestras y los maestros encargados de hacerla realidad. Así lo demostraron en el 1er. Congreso y espero que lo hagan en este</w:t>
      </w:r>
      <w:bookmarkStart w:id="7" w:name="_GoBack"/>
      <w:bookmarkEnd w:id="7"/>
      <w:r w:rsidR="00B52E9C">
        <w:t xml:space="preserve"> que por fin ha visto la luz, con apoyo directo de la DEI-SEG</w:t>
      </w:r>
      <w:r>
        <w:t>.</w:t>
      </w:r>
    </w:p>
    <w:p w:rsidR="00B1079D" w:rsidRPr="007F7590" w:rsidRDefault="00B1079D" w:rsidP="00B1079D">
      <w:pPr>
        <w:spacing w:after="0" w:line="240" w:lineRule="auto"/>
        <w:ind w:firstLine="567"/>
        <w:jc w:val="both"/>
      </w:pPr>
      <w:r>
        <w:t>Véase un resumen de sus aportaciones en Anexo 3.</w:t>
      </w:r>
    </w:p>
    <w:p w:rsidR="003C60D6" w:rsidRDefault="003C60D6" w:rsidP="009D7ECA">
      <w:pPr>
        <w:spacing w:after="0" w:line="240" w:lineRule="auto"/>
        <w:ind w:firstLine="567"/>
        <w:jc w:val="both"/>
      </w:pPr>
    </w:p>
    <w:p w:rsidR="00B1079D" w:rsidRDefault="00B1079D" w:rsidP="00B1079D">
      <w:pPr>
        <w:pStyle w:val="Ttulo3"/>
      </w:pPr>
      <w:r>
        <w:t>d) Una educación intercultural de dos caras</w:t>
      </w:r>
    </w:p>
    <w:p w:rsidR="004879FF" w:rsidRPr="00EA26B2" w:rsidRDefault="003C60D6" w:rsidP="009D7ECA">
      <w:pPr>
        <w:spacing w:after="0" w:line="240" w:lineRule="auto"/>
        <w:ind w:firstLine="567"/>
        <w:jc w:val="both"/>
      </w:pPr>
      <w:r>
        <w:t xml:space="preserve">A mí me </w:t>
      </w:r>
      <w:r w:rsidR="0037216F">
        <w:t>toca</w:t>
      </w:r>
      <w:r>
        <w:t xml:space="preserve"> </w:t>
      </w:r>
      <w:r w:rsidR="0037216F">
        <w:t>recibir</w:t>
      </w:r>
      <w:r>
        <w:t xml:space="preserve"> el espíritu que mueve a los participantes</w:t>
      </w:r>
      <w:r w:rsidR="0037216F">
        <w:t xml:space="preserve"> y difundir</w:t>
      </w:r>
      <w:r>
        <w:t xml:space="preserve"> sus resoluciones. Como hizo</w:t>
      </w:r>
      <w:r w:rsidR="004879FF">
        <w:t xml:space="preserve"> </w:t>
      </w:r>
      <w:r w:rsidR="00915613">
        <w:t>Bartolomé de las Casas</w:t>
      </w:r>
      <w:r>
        <w:t xml:space="preserve"> hace quinientos años, he aprovechado la celebración del Bicentenario de </w:t>
      </w:r>
      <w:r w:rsidR="00425010">
        <w:t xml:space="preserve">la Independencia </w:t>
      </w:r>
      <w:r>
        <w:t xml:space="preserve">para solicitar el apoyo </w:t>
      </w:r>
      <w:r w:rsidR="00EA26B2">
        <w:t>de otr</w:t>
      </w:r>
      <w:r>
        <w:t>os colegas y, además, denunciar que</w:t>
      </w:r>
      <w:r w:rsidR="00425010">
        <w:t xml:space="preserve"> </w:t>
      </w:r>
      <w:r w:rsidR="00425010" w:rsidRPr="004879FF">
        <w:rPr>
          <w:i/>
        </w:rPr>
        <w:t>la educación intercultural tiene dos caras</w:t>
      </w:r>
      <w:r w:rsidR="00EA26B2">
        <w:t>, durante el Congreso Iberoamericano de las Lenguas en la Educación y la Cultura</w:t>
      </w:r>
      <w:r w:rsidR="0037216F">
        <w:t xml:space="preserve"> (Salamanca, 5-7 septiembre)</w:t>
      </w:r>
      <w:r w:rsidR="00EA26B2">
        <w:t xml:space="preserve">. </w:t>
      </w:r>
    </w:p>
    <w:p w:rsidR="006036BA" w:rsidRDefault="00425010" w:rsidP="009D7ECA">
      <w:pPr>
        <w:spacing w:after="0" w:line="240" w:lineRule="auto"/>
        <w:ind w:firstLine="567"/>
        <w:jc w:val="both"/>
      </w:pPr>
      <w:r>
        <w:t>Una</w:t>
      </w:r>
      <w:r w:rsidR="00915613">
        <w:t xml:space="preserve"> </w:t>
      </w:r>
      <w:r w:rsidR="00EA26B2">
        <w:t xml:space="preserve">cara </w:t>
      </w:r>
      <w:r w:rsidR="00915613">
        <w:t>ya</w:t>
      </w:r>
      <w:r w:rsidR="004879FF">
        <w:t xml:space="preserve"> es d</w:t>
      </w:r>
      <w:r>
        <w:t>e</w:t>
      </w:r>
      <w:r w:rsidR="004879FF">
        <w:t xml:space="preserve"> sobra</w:t>
      </w:r>
      <w:r w:rsidR="00EA26B2">
        <w:t xml:space="preserve"> conocida.</w:t>
      </w:r>
      <w:r>
        <w:t xml:space="preserve"> </w:t>
      </w:r>
      <w:r w:rsidR="006036BA">
        <w:t>Se ha enseñado obligatoriamente</w:t>
      </w:r>
      <w:r w:rsidR="00EA26B2">
        <w:t xml:space="preserve"> </w:t>
      </w:r>
      <w:r>
        <w:t>el español a las culturas amerindias</w:t>
      </w:r>
      <w:r w:rsidR="006036BA">
        <w:t>, con mayor énfasis si cabe</w:t>
      </w:r>
      <w:r w:rsidR="003029BC">
        <w:t xml:space="preserve"> después de 1810.</w:t>
      </w:r>
      <w:r w:rsidR="0037216F">
        <w:t xml:space="preserve"> </w:t>
      </w:r>
      <w:r w:rsidR="003029BC">
        <w:t xml:space="preserve">Francisco López Bárcenas (2012) </w:t>
      </w:r>
      <w:r w:rsidR="0037216F">
        <w:t>señala críticamente</w:t>
      </w:r>
      <w:r w:rsidR="00EA26B2">
        <w:t xml:space="preserve"> </w:t>
      </w:r>
      <w:r w:rsidR="0037216F">
        <w:t xml:space="preserve">en un libro y en un </w:t>
      </w:r>
      <w:r w:rsidR="003029BC">
        <w:t>documental</w:t>
      </w:r>
      <w:r w:rsidR="0037216F">
        <w:t xml:space="preserve"> r</w:t>
      </w:r>
      <w:r w:rsidR="003029BC">
        <w:t>eciente que los pueblos mixtecos tienen que ser tratados con reciprocidad</w:t>
      </w:r>
      <w:r w:rsidR="00915613">
        <w:t xml:space="preserve">. La otra cara </w:t>
      </w:r>
      <w:r w:rsidR="004879FF">
        <w:t>tiene que</w:t>
      </w:r>
      <w:r w:rsidR="00915613">
        <w:t xml:space="preserve"> ser el objetivo prioritario de </w:t>
      </w:r>
      <w:r w:rsidR="006036BA">
        <w:t>este siglo</w:t>
      </w:r>
      <w:r w:rsidR="00915613">
        <w:t xml:space="preserve">: la enseñanza de las lenguas indígenas a los </w:t>
      </w:r>
      <w:r w:rsidR="00EA26B2">
        <w:t xml:space="preserve">hispanohablantes, comenzando por los hijos e hijas de la nación </w:t>
      </w:r>
      <w:proofErr w:type="spellStart"/>
      <w:r w:rsidR="00EA26B2">
        <w:rPr>
          <w:b/>
        </w:rPr>
        <w:t>ñuu</w:t>
      </w:r>
      <w:proofErr w:type="spellEnd"/>
      <w:r w:rsidR="00EA26B2">
        <w:rPr>
          <w:b/>
        </w:rPr>
        <w:t xml:space="preserve"> </w:t>
      </w:r>
      <w:proofErr w:type="spellStart"/>
      <w:r w:rsidR="00EA26B2">
        <w:rPr>
          <w:b/>
        </w:rPr>
        <w:t>savi</w:t>
      </w:r>
      <w:proofErr w:type="spellEnd"/>
      <w:r w:rsidR="00915613">
        <w:t xml:space="preserve"> </w:t>
      </w:r>
      <w:r w:rsidR="00EA26B2">
        <w:t xml:space="preserve">que están perdiendo la memoria. </w:t>
      </w:r>
      <w:r w:rsidR="00915613">
        <w:t xml:space="preserve">Es </w:t>
      </w:r>
      <w:r w:rsidR="003C60D6">
        <w:t>doloroso</w:t>
      </w:r>
      <w:r w:rsidR="00915613">
        <w:t xml:space="preserve"> que se enseñen e investiguen lenguas modernas en todas las universidades iberoamericanas</w:t>
      </w:r>
      <w:r w:rsidR="004879FF">
        <w:t xml:space="preserve"> y españolas</w:t>
      </w:r>
      <w:r w:rsidR="00915613">
        <w:t xml:space="preserve">, pero solo en unas pocas </w:t>
      </w:r>
      <w:r w:rsidR="003C60D6">
        <w:t>se aprendan las lenguas autóctonas</w:t>
      </w:r>
      <w:r w:rsidR="0037216F">
        <w:rPr>
          <w:rStyle w:val="Refdenotaalpie"/>
        </w:rPr>
        <w:footnoteReference w:id="13"/>
      </w:r>
      <w:r w:rsidR="00915613">
        <w:t>.</w:t>
      </w:r>
      <w:r w:rsidR="004879FF">
        <w:t xml:space="preserve"> </w:t>
      </w:r>
    </w:p>
    <w:p w:rsidR="00E76B6C" w:rsidRDefault="00E76B6C" w:rsidP="00E76B6C">
      <w:pPr>
        <w:spacing w:after="0" w:line="240" w:lineRule="auto"/>
        <w:jc w:val="both"/>
      </w:pPr>
    </w:p>
    <w:p w:rsidR="00E76B6C" w:rsidRPr="00E76B6C" w:rsidRDefault="00223F2E" w:rsidP="00E76B6C">
      <w:pPr>
        <w:spacing w:after="0" w:line="240" w:lineRule="auto"/>
        <w:ind w:left="567"/>
        <w:jc w:val="both"/>
        <w:rPr>
          <w:sz w:val="18"/>
          <w:szCs w:val="18"/>
        </w:rPr>
      </w:pPr>
      <w:r>
        <w:rPr>
          <w:sz w:val="18"/>
          <w:szCs w:val="18"/>
        </w:rPr>
        <w:t>Imagen 15</w:t>
      </w:r>
      <w:r w:rsidR="00E76B6C">
        <w:rPr>
          <w:sz w:val="18"/>
          <w:szCs w:val="18"/>
        </w:rPr>
        <w:t xml:space="preserve">: Canal y </w:t>
      </w:r>
      <w:proofErr w:type="spellStart"/>
      <w:r w:rsidR="00E76B6C">
        <w:rPr>
          <w:sz w:val="18"/>
          <w:szCs w:val="18"/>
        </w:rPr>
        <w:t>podcast</w:t>
      </w:r>
      <w:proofErr w:type="spellEnd"/>
      <w:r w:rsidR="00E76B6C">
        <w:rPr>
          <w:sz w:val="18"/>
          <w:szCs w:val="18"/>
        </w:rPr>
        <w:t xml:space="preserve"> para el aprendizaje de </w:t>
      </w:r>
      <w:proofErr w:type="spellStart"/>
      <w:r w:rsidR="00E76B6C">
        <w:rPr>
          <w:b/>
          <w:sz w:val="18"/>
          <w:szCs w:val="18"/>
        </w:rPr>
        <w:t>tu’un</w:t>
      </w:r>
      <w:proofErr w:type="spellEnd"/>
      <w:r w:rsidR="00E76B6C">
        <w:rPr>
          <w:b/>
          <w:sz w:val="18"/>
          <w:szCs w:val="18"/>
        </w:rPr>
        <w:t xml:space="preserve"> </w:t>
      </w:r>
      <w:proofErr w:type="spellStart"/>
      <w:r w:rsidR="00E76B6C">
        <w:rPr>
          <w:b/>
          <w:sz w:val="18"/>
          <w:szCs w:val="18"/>
        </w:rPr>
        <w:t>savi</w:t>
      </w:r>
      <w:proofErr w:type="spellEnd"/>
      <w:r w:rsidR="00E76B6C">
        <w:rPr>
          <w:sz w:val="18"/>
          <w:szCs w:val="18"/>
        </w:rPr>
        <w:t>.</w:t>
      </w:r>
    </w:p>
    <w:p w:rsidR="00A80621" w:rsidRDefault="00A80621" w:rsidP="009D7ECA">
      <w:pPr>
        <w:spacing w:after="0" w:line="240" w:lineRule="auto"/>
        <w:jc w:val="both"/>
      </w:pPr>
    </w:p>
    <w:p w:rsidR="008E5ADA" w:rsidRDefault="008E5ADA" w:rsidP="009D7ECA">
      <w:pPr>
        <w:pStyle w:val="Ttulo2"/>
        <w:spacing w:line="240" w:lineRule="auto"/>
        <w:jc w:val="both"/>
      </w:pPr>
      <w:r>
        <w:t>Bibliografía</w:t>
      </w:r>
    </w:p>
    <w:p w:rsidR="008E5ADA" w:rsidRDefault="008E5ADA" w:rsidP="009D7ECA">
      <w:pPr>
        <w:spacing w:after="0" w:line="240" w:lineRule="auto"/>
        <w:jc w:val="both"/>
      </w:pPr>
    </w:p>
    <w:p w:rsidR="00552CB2" w:rsidRPr="00552CB2" w:rsidRDefault="00552CB2" w:rsidP="009D7ECA">
      <w:pPr>
        <w:spacing w:after="0" w:line="240" w:lineRule="auto"/>
        <w:jc w:val="both"/>
      </w:pPr>
      <w:r w:rsidRPr="00552CB2">
        <w:t xml:space="preserve">Aguirre Beltrán, Gonzalo </w:t>
      </w:r>
      <w:r w:rsidR="002446E0">
        <w:t>(1953).</w:t>
      </w:r>
      <w:r w:rsidRPr="00552CB2">
        <w:t xml:space="preserve"> </w:t>
      </w:r>
      <w:r w:rsidRPr="00552CB2">
        <w:rPr>
          <w:i/>
        </w:rPr>
        <w:t>Obra antropológica</w:t>
      </w:r>
      <w:r w:rsidRPr="00552CB2">
        <w:t>, IV.</w:t>
      </w:r>
      <w:r w:rsidRPr="00552CB2">
        <w:rPr>
          <w:i/>
        </w:rPr>
        <w:t xml:space="preserve"> Formas de gobierno indígena</w:t>
      </w:r>
      <w:r w:rsidRPr="00552CB2">
        <w:t>, México, FCE, 1989.</w:t>
      </w:r>
    </w:p>
    <w:p w:rsidR="00BA0FAD" w:rsidRPr="00BA0FAD" w:rsidRDefault="00BA0FAD" w:rsidP="009D7ECA">
      <w:pPr>
        <w:spacing w:after="0" w:line="240" w:lineRule="auto"/>
        <w:jc w:val="both"/>
        <w:rPr>
          <w:lang w:val="es-ES_tradnl"/>
        </w:rPr>
      </w:pPr>
      <w:r w:rsidRPr="00BA0FAD">
        <w:rPr>
          <w:lang w:val="es-ES_tradnl"/>
        </w:rPr>
        <w:t>Arana, Evang</w:t>
      </w:r>
      <w:r>
        <w:rPr>
          <w:lang w:val="es-ES_tradnl"/>
        </w:rPr>
        <w:t xml:space="preserve">elina y Mauricio </w:t>
      </w:r>
      <w:proofErr w:type="spellStart"/>
      <w:r>
        <w:rPr>
          <w:lang w:val="es-ES_tradnl"/>
        </w:rPr>
        <w:t>Swadesh</w:t>
      </w:r>
      <w:proofErr w:type="spellEnd"/>
      <w:r>
        <w:rPr>
          <w:lang w:val="es-ES_tradnl"/>
        </w:rPr>
        <w:t xml:space="preserve"> (1965).</w:t>
      </w:r>
      <w:r w:rsidRPr="00BA0FAD">
        <w:rPr>
          <w:lang w:val="es-ES_tradnl"/>
        </w:rPr>
        <w:t xml:space="preserve"> </w:t>
      </w:r>
      <w:r w:rsidRPr="00BA0FAD">
        <w:rPr>
          <w:i/>
          <w:lang w:val="es-ES_tradnl"/>
        </w:rPr>
        <w:t>Los elementos del mixteco antiguo</w:t>
      </w:r>
      <w:r>
        <w:rPr>
          <w:lang w:val="es-ES_tradnl"/>
        </w:rPr>
        <w:t>.</w:t>
      </w:r>
      <w:r w:rsidRPr="00BA0FAD">
        <w:rPr>
          <w:lang w:val="es-ES_tradnl"/>
        </w:rPr>
        <w:t xml:space="preserve"> México, Instituto Nacional Indige</w:t>
      </w:r>
      <w:r w:rsidRPr="00BA0FAD">
        <w:rPr>
          <w:lang w:val="es-ES_tradnl"/>
        </w:rPr>
        <w:softHyphen/>
        <w:t xml:space="preserve">nista e Instituto Nacional de Antropología e Historia. </w:t>
      </w:r>
    </w:p>
    <w:p w:rsidR="004224F7" w:rsidRPr="004224F7" w:rsidRDefault="004224F7" w:rsidP="009D7ECA">
      <w:pPr>
        <w:spacing w:after="0" w:line="240" w:lineRule="auto"/>
        <w:jc w:val="both"/>
        <w:rPr>
          <w:lang w:val="es-ES_tradnl"/>
        </w:rPr>
      </w:pPr>
      <w:proofErr w:type="spellStart"/>
      <w:r w:rsidRPr="004224F7">
        <w:rPr>
          <w:lang w:val="es-ES_tradnl"/>
        </w:rPr>
        <w:t>Bajtin</w:t>
      </w:r>
      <w:proofErr w:type="spellEnd"/>
      <w:r w:rsidRPr="004224F7">
        <w:rPr>
          <w:lang w:val="es-ES_tradnl"/>
        </w:rPr>
        <w:t xml:space="preserve">, </w:t>
      </w:r>
      <w:proofErr w:type="spellStart"/>
      <w:r w:rsidRPr="004224F7">
        <w:rPr>
          <w:lang w:val="es-ES_tradnl"/>
        </w:rPr>
        <w:t>Mijail</w:t>
      </w:r>
      <w:proofErr w:type="spellEnd"/>
      <w:r w:rsidRPr="004224F7">
        <w:rPr>
          <w:lang w:val="es-ES_tradnl"/>
        </w:rPr>
        <w:t xml:space="preserve"> (1929, 1963</w:t>
      </w:r>
      <w:r w:rsidRPr="004224F7">
        <w:rPr>
          <w:vertAlign w:val="superscript"/>
          <w:lang w:val="es-ES_tradnl"/>
        </w:rPr>
        <w:t>2</w:t>
      </w:r>
      <w:r>
        <w:rPr>
          <w:lang w:val="es-ES_tradnl"/>
        </w:rPr>
        <w:t>).</w:t>
      </w:r>
      <w:r w:rsidRPr="004224F7">
        <w:rPr>
          <w:lang w:val="es-ES_tradnl"/>
        </w:rPr>
        <w:t xml:space="preserve"> </w:t>
      </w:r>
      <w:r w:rsidRPr="004224F7">
        <w:rPr>
          <w:i/>
          <w:lang w:val="es-ES_tradnl"/>
        </w:rPr>
        <w:t>Problemas de la poética de Dostoievski</w:t>
      </w:r>
      <w:r>
        <w:rPr>
          <w:lang w:val="es-ES_tradnl"/>
        </w:rPr>
        <w:t>.</w:t>
      </w:r>
      <w:r w:rsidRPr="004224F7">
        <w:rPr>
          <w:lang w:val="es-ES_tradnl"/>
        </w:rPr>
        <w:t xml:space="preserve"> México, FCE, 1986. </w:t>
      </w:r>
    </w:p>
    <w:p w:rsidR="00E30802" w:rsidRDefault="00E30802" w:rsidP="009D7ECA">
      <w:pPr>
        <w:spacing w:after="0" w:line="240" w:lineRule="auto"/>
        <w:jc w:val="both"/>
      </w:pPr>
      <w:proofErr w:type="spellStart"/>
      <w:r>
        <w:t>Bajtín</w:t>
      </w:r>
      <w:proofErr w:type="spellEnd"/>
      <w:r>
        <w:t xml:space="preserve">, </w:t>
      </w:r>
      <w:proofErr w:type="spellStart"/>
      <w:r>
        <w:t>Mijail</w:t>
      </w:r>
      <w:proofErr w:type="spellEnd"/>
      <w:r>
        <w:t xml:space="preserve"> (1934-41). </w:t>
      </w:r>
      <w:r>
        <w:rPr>
          <w:i/>
        </w:rPr>
        <w:t>Estética y teoría de la novela</w:t>
      </w:r>
      <w:r>
        <w:t>. Madrid, Taurus, 1989.</w:t>
      </w:r>
    </w:p>
    <w:p w:rsidR="006A1380" w:rsidRPr="0052216B" w:rsidRDefault="006A1380" w:rsidP="006A1380">
      <w:pPr>
        <w:spacing w:after="0" w:line="240" w:lineRule="auto"/>
        <w:jc w:val="both"/>
        <w:rPr>
          <w:bCs/>
        </w:rPr>
      </w:pPr>
      <w:r>
        <w:rPr>
          <w:bCs/>
        </w:rPr>
        <w:t>Caso, Alfonso (1977-1979).</w:t>
      </w:r>
      <w:r w:rsidRPr="0052216B">
        <w:rPr>
          <w:bCs/>
        </w:rPr>
        <w:t xml:space="preserve"> </w:t>
      </w:r>
      <w:r>
        <w:rPr>
          <w:bCs/>
          <w:i/>
        </w:rPr>
        <w:t>Reyes y reinos de la Mixteca</w:t>
      </w:r>
      <w:r>
        <w:rPr>
          <w:bCs/>
        </w:rPr>
        <w:t>.</w:t>
      </w:r>
      <w:r w:rsidRPr="0052216B">
        <w:rPr>
          <w:bCs/>
          <w:i/>
        </w:rPr>
        <w:t xml:space="preserve"> </w:t>
      </w:r>
      <w:r>
        <w:rPr>
          <w:bCs/>
        </w:rPr>
        <w:t>México, FCE, 2 t.</w:t>
      </w:r>
    </w:p>
    <w:p w:rsidR="00374C09" w:rsidRPr="00374C09" w:rsidRDefault="00374C09" w:rsidP="009D7ECA">
      <w:pPr>
        <w:spacing w:after="0" w:line="240" w:lineRule="auto"/>
        <w:jc w:val="both"/>
        <w:rPr>
          <w:lang w:val="es-ES_tradnl"/>
        </w:rPr>
      </w:pPr>
      <w:r w:rsidRPr="00374C09">
        <w:rPr>
          <w:lang w:val="es-ES_tradnl"/>
        </w:rPr>
        <w:t xml:space="preserve">Cerón Rojas, Flor </w:t>
      </w:r>
      <w:proofErr w:type="spellStart"/>
      <w:r w:rsidRPr="00374C09">
        <w:rPr>
          <w:lang w:val="es-ES_tradnl"/>
        </w:rPr>
        <w:t>Yenín</w:t>
      </w:r>
      <w:proofErr w:type="spellEnd"/>
      <w:r w:rsidRPr="00374C09">
        <w:rPr>
          <w:lang w:val="es-ES_tradnl"/>
        </w:rPr>
        <w:t xml:space="preserve"> (2006)</w:t>
      </w:r>
      <w:r>
        <w:rPr>
          <w:lang w:val="es-ES_tradnl"/>
        </w:rPr>
        <w:t>.</w:t>
      </w:r>
      <w:r w:rsidRPr="00374C09">
        <w:rPr>
          <w:lang w:val="es-ES_tradnl"/>
        </w:rPr>
        <w:t xml:space="preserve"> </w:t>
      </w:r>
      <w:r w:rsidRPr="00831B44">
        <w:rPr>
          <w:lang w:val="en-US"/>
        </w:rPr>
        <w:t xml:space="preserve">“The </w:t>
      </w:r>
      <w:proofErr w:type="spellStart"/>
      <w:r w:rsidRPr="00831B44">
        <w:rPr>
          <w:lang w:val="en-US"/>
        </w:rPr>
        <w:t>Lienzo</w:t>
      </w:r>
      <w:proofErr w:type="spellEnd"/>
      <w:r w:rsidRPr="00831B44">
        <w:rPr>
          <w:lang w:val="en-US"/>
        </w:rPr>
        <w:t xml:space="preserve"> of </w:t>
      </w:r>
      <w:proofErr w:type="spellStart"/>
      <w:r w:rsidRPr="00374C09">
        <w:rPr>
          <w:lang w:val="en-US"/>
        </w:rPr>
        <w:t>Citlaltepec</w:t>
      </w:r>
      <w:proofErr w:type="spellEnd"/>
      <w:r w:rsidRPr="00374C09">
        <w:rPr>
          <w:lang w:val="en-US"/>
        </w:rPr>
        <w:t xml:space="preserve">: An Indigenous Historical-Cartographic Document from la </w:t>
      </w:r>
      <w:proofErr w:type="spellStart"/>
      <w:r w:rsidRPr="00374C09">
        <w:rPr>
          <w:lang w:val="en-US"/>
        </w:rPr>
        <w:t>Mixteca</w:t>
      </w:r>
      <w:proofErr w:type="spellEnd"/>
      <w:r w:rsidRPr="00374C09">
        <w:rPr>
          <w:lang w:val="en-US"/>
        </w:rPr>
        <w:t xml:space="preserve"> in Guerrero”. </w:t>
      </w:r>
      <w:r w:rsidRPr="00374C09">
        <w:rPr>
          <w:i/>
          <w:lang w:val="es-ES_tradnl"/>
        </w:rPr>
        <w:t>FAMSI</w:t>
      </w:r>
      <w:r w:rsidRPr="00374C09">
        <w:rPr>
          <w:lang w:val="es-ES_tradnl"/>
        </w:rPr>
        <w:t xml:space="preserve">: </w:t>
      </w:r>
      <w:hyperlink r:id="rId9" w:history="1">
        <w:r w:rsidRPr="00374C09">
          <w:rPr>
            <w:rStyle w:val="Hipervnculo"/>
            <w:lang w:val="es-ES_tradnl"/>
          </w:rPr>
          <w:t>http://www.famsi.org/reports/05052/Paper.pdf</w:t>
        </w:r>
      </w:hyperlink>
      <w:r w:rsidRPr="00374C09">
        <w:rPr>
          <w:lang w:val="es-ES_tradnl"/>
        </w:rPr>
        <w:t xml:space="preserve"> (12-03-2011).</w:t>
      </w:r>
    </w:p>
    <w:p w:rsidR="00374C09" w:rsidRPr="00374C09" w:rsidRDefault="00374C09" w:rsidP="009D7ECA">
      <w:pPr>
        <w:spacing w:after="0" w:line="240" w:lineRule="auto"/>
        <w:jc w:val="both"/>
        <w:rPr>
          <w:lang w:val="es-ES_tradnl"/>
        </w:rPr>
      </w:pPr>
      <w:r>
        <w:rPr>
          <w:lang w:val="es-ES_tradnl"/>
        </w:rPr>
        <w:lastRenderedPageBreak/>
        <w:t xml:space="preserve">Cerón Rojas, Flor </w:t>
      </w:r>
      <w:proofErr w:type="spellStart"/>
      <w:r>
        <w:rPr>
          <w:lang w:val="es-ES_tradnl"/>
        </w:rPr>
        <w:t>Yenín</w:t>
      </w:r>
      <w:proofErr w:type="spellEnd"/>
      <w:r>
        <w:rPr>
          <w:lang w:val="es-ES_tradnl"/>
        </w:rPr>
        <w:t xml:space="preserve"> (2008a).</w:t>
      </w:r>
      <w:r w:rsidRPr="00374C09">
        <w:rPr>
          <w:lang w:val="es-ES_tradnl"/>
        </w:rPr>
        <w:t xml:space="preserve"> “Fundación, asentamiento y dinámica política en la Montaña de Guerrero, s. XIV-XVI”, </w:t>
      </w:r>
      <w:r w:rsidRPr="00374C09">
        <w:rPr>
          <w:i/>
          <w:lang w:val="es-ES_tradnl"/>
        </w:rPr>
        <w:t>FAMSI</w:t>
      </w:r>
      <w:r>
        <w:rPr>
          <w:lang w:val="es-ES_tradnl"/>
        </w:rPr>
        <w:t>.</w:t>
      </w:r>
      <w:r w:rsidRPr="00374C09">
        <w:rPr>
          <w:lang w:val="es-ES_tradnl"/>
        </w:rPr>
        <w:t xml:space="preserve"> </w:t>
      </w:r>
      <w:hyperlink r:id="rId10" w:history="1">
        <w:r w:rsidRPr="00374C09">
          <w:rPr>
            <w:rStyle w:val="Hipervnculo"/>
            <w:lang w:val="es-ES_tradnl"/>
          </w:rPr>
          <w:t>http://www.famsi.org/reports/05052es/05052esCeronRojas01.pdf</w:t>
        </w:r>
      </w:hyperlink>
      <w:r w:rsidRPr="00374C09">
        <w:rPr>
          <w:lang w:val="es-ES_tradnl"/>
        </w:rPr>
        <w:t xml:space="preserve"> (12-03-2011).</w:t>
      </w:r>
    </w:p>
    <w:p w:rsidR="00374C09" w:rsidRPr="00374C09" w:rsidRDefault="00374C09" w:rsidP="009D7ECA">
      <w:pPr>
        <w:spacing w:after="0" w:line="240" w:lineRule="auto"/>
        <w:jc w:val="both"/>
        <w:rPr>
          <w:bCs/>
          <w:lang w:val="es-ES_tradnl"/>
        </w:rPr>
      </w:pPr>
      <w:r w:rsidRPr="00374C09">
        <w:rPr>
          <w:lang w:val="es-ES_tradnl"/>
        </w:rPr>
        <w:t xml:space="preserve">Cerón Rojas, Flor </w:t>
      </w:r>
      <w:proofErr w:type="spellStart"/>
      <w:r w:rsidRPr="00374C09">
        <w:rPr>
          <w:lang w:val="es-ES_tradnl"/>
        </w:rPr>
        <w:t>Yenín</w:t>
      </w:r>
      <w:proofErr w:type="spellEnd"/>
      <w:r w:rsidRPr="00374C09">
        <w:rPr>
          <w:lang w:val="es-ES_tradnl"/>
        </w:rPr>
        <w:t xml:space="preserve"> (2008b)</w:t>
      </w:r>
      <w:r>
        <w:rPr>
          <w:lang w:val="es-ES_tradnl"/>
        </w:rPr>
        <w:t>.</w:t>
      </w:r>
      <w:r w:rsidRPr="00374C09">
        <w:rPr>
          <w:lang w:val="es-ES_tradnl"/>
        </w:rPr>
        <w:t xml:space="preserve"> </w:t>
      </w:r>
      <w:r w:rsidRPr="00374C09">
        <w:rPr>
          <w:i/>
          <w:lang w:val="es-ES_tradnl"/>
        </w:rPr>
        <w:t xml:space="preserve">Prácticas políticas y apropiación del territorio en los pueblos de la Montaña de Guerrero (Siglos XV-XVI): Estudio </w:t>
      </w:r>
      <w:proofErr w:type="spellStart"/>
      <w:r w:rsidRPr="00374C09">
        <w:rPr>
          <w:i/>
          <w:lang w:val="es-ES_tradnl"/>
        </w:rPr>
        <w:t>entonistórico</w:t>
      </w:r>
      <w:proofErr w:type="spellEnd"/>
      <w:r w:rsidRPr="00374C09">
        <w:rPr>
          <w:i/>
          <w:lang w:val="es-ES_tradnl"/>
        </w:rPr>
        <w:t xml:space="preserve"> de los lienzos de </w:t>
      </w:r>
      <w:proofErr w:type="spellStart"/>
      <w:r w:rsidRPr="00374C09">
        <w:rPr>
          <w:i/>
          <w:lang w:val="es-ES_tradnl"/>
        </w:rPr>
        <w:t>Totomixtlahuaca</w:t>
      </w:r>
      <w:proofErr w:type="spellEnd"/>
      <w:r w:rsidRPr="00374C09">
        <w:rPr>
          <w:i/>
          <w:lang w:val="es-ES_tradnl"/>
        </w:rPr>
        <w:t xml:space="preserve">, </w:t>
      </w:r>
      <w:proofErr w:type="spellStart"/>
      <w:r w:rsidRPr="00374C09">
        <w:rPr>
          <w:i/>
          <w:lang w:val="es-ES_tradnl"/>
        </w:rPr>
        <w:t>Aztactepec</w:t>
      </w:r>
      <w:proofErr w:type="spellEnd"/>
      <w:r w:rsidRPr="00374C09">
        <w:rPr>
          <w:i/>
          <w:lang w:val="es-ES_tradnl"/>
        </w:rPr>
        <w:t xml:space="preserve"> y el </w:t>
      </w:r>
      <w:proofErr w:type="spellStart"/>
      <w:r w:rsidRPr="00374C09">
        <w:rPr>
          <w:i/>
          <w:lang w:val="es-ES_tradnl"/>
        </w:rPr>
        <w:t>Palimsesto</w:t>
      </w:r>
      <w:proofErr w:type="spellEnd"/>
      <w:r w:rsidRPr="00374C09">
        <w:rPr>
          <w:i/>
          <w:lang w:val="es-ES_tradnl"/>
        </w:rPr>
        <w:t xml:space="preserve"> de Veinte Mazorcas</w:t>
      </w:r>
      <w:r>
        <w:rPr>
          <w:lang w:val="es-ES_tradnl"/>
        </w:rPr>
        <w:t>.</w:t>
      </w:r>
      <w:r w:rsidRPr="00374C09">
        <w:rPr>
          <w:lang w:val="es-ES_tradnl"/>
        </w:rPr>
        <w:t xml:space="preserve"> FAMSI (tesis doctoral): </w:t>
      </w:r>
      <w:hyperlink r:id="rId11" w:history="1">
        <w:r w:rsidRPr="00374C09">
          <w:rPr>
            <w:rStyle w:val="Hipervnculo"/>
            <w:lang w:val="es-ES_tradnl"/>
          </w:rPr>
          <w:t>http://www.famsi.org/reports/05052es/CeronRojasTesis.pdf</w:t>
        </w:r>
      </w:hyperlink>
      <w:r w:rsidRPr="00374C09">
        <w:rPr>
          <w:lang w:val="es-ES_tradnl"/>
        </w:rPr>
        <w:t xml:space="preserve"> </w:t>
      </w:r>
    </w:p>
    <w:p w:rsidR="00DF1BA7" w:rsidRPr="00DF1BA7" w:rsidRDefault="00DF1BA7" w:rsidP="009D7ECA">
      <w:pPr>
        <w:spacing w:after="0" w:line="240" w:lineRule="auto"/>
        <w:jc w:val="both"/>
        <w:rPr>
          <w:bCs/>
          <w:lang w:val="en-US"/>
        </w:rPr>
      </w:pPr>
      <w:r w:rsidRPr="00DF1BA7">
        <w:rPr>
          <w:bCs/>
          <w:lang w:val="en-US"/>
        </w:rPr>
        <w:t xml:space="preserve">Chomsky, Noam (2005a): “Three Factors in Language Design”, </w:t>
      </w:r>
      <w:r w:rsidRPr="00DF1BA7">
        <w:rPr>
          <w:bCs/>
          <w:i/>
          <w:lang w:val="en-US"/>
        </w:rPr>
        <w:t>Linguistic Inquiry</w:t>
      </w:r>
      <w:r w:rsidRPr="00DF1BA7">
        <w:rPr>
          <w:bCs/>
          <w:lang w:val="en-US"/>
        </w:rPr>
        <w:t>, 33, 1, 1-22.</w:t>
      </w:r>
    </w:p>
    <w:p w:rsidR="00DF1BA7" w:rsidRPr="00DF1BA7" w:rsidRDefault="00DF1BA7" w:rsidP="009D7ECA">
      <w:pPr>
        <w:spacing w:after="0" w:line="240" w:lineRule="auto"/>
        <w:jc w:val="both"/>
        <w:rPr>
          <w:bCs/>
          <w:lang w:val="de-DE"/>
        </w:rPr>
      </w:pPr>
      <w:r w:rsidRPr="00DF1BA7">
        <w:rPr>
          <w:bCs/>
          <w:lang w:val="en-US"/>
        </w:rPr>
        <w:t xml:space="preserve">Chomsky, Noam (2005b): “On Phases”. </w:t>
      </w:r>
      <w:proofErr w:type="gramStart"/>
      <w:r w:rsidRPr="00DF1BA7">
        <w:rPr>
          <w:bCs/>
          <w:lang w:val="en-US"/>
        </w:rPr>
        <w:t xml:space="preserve">En </w:t>
      </w:r>
      <w:proofErr w:type="spellStart"/>
      <w:r w:rsidRPr="00DF1BA7">
        <w:rPr>
          <w:bCs/>
          <w:lang w:val="en"/>
        </w:rPr>
        <w:t>Freidin</w:t>
      </w:r>
      <w:proofErr w:type="spellEnd"/>
      <w:r w:rsidRPr="00DF1BA7">
        <w:rPr>
          <w:bCs/>
          <w:lang w:val="en"/>
        </w:rPr>
        <w:t xml:space="preserve">, Robert; Carlos P. Otero y Maria Luisa </w:t>
      </w:r>
      <w:proofErr w:type="spellStart"/>
      <w:r w:rsidRPr="00DF1BA7">
        <w:rPr>
          <w:bCs/>
          <w:lang w:val="en"/>
        </w:rPr>
        <w:t>Zubizarreta</w:t>
      </w:r>
      <w:proofErr w:type="spellEnd"/>
      <w:r w:rsidRPr="00DF1BA7">
        <w:rPr>
          <w:bCs/>
          <w:lang w:val="en"/>
        </w:rPr>
        <w:t xml:space="preserve">, </w:t>
      </w:r>
      <w:r w:rsidRPr="00DF1BA7">
        <w:rPr>
          <w:bCs/>
          <w:i/>
          <w:iCs/>
          <w:lang w:val="en"/>
        </w:rPr>
        <w:t>Foundational Issues in Linguistic Theory.</w:t>
      </w:r>
      <w:proofErr w:type="gramEnd"/>
      <w:r w:rsidRPr="00DF1BA7">
        <w:rPr>
          <w:bCs/>
          <w:i/>
          <w:iCs/>
          <w:lang w:val="en"/>
        </w:rPr>
        <w:t xml:space="preserve"> Essays in Honor of Jean-Roger </w:t>
      </w:r>
      <w:proofErr w:type="spellStart"/>
      <w:r w:rsidRPr="00DF1BA7">
        <w:rPr>
          <w:bCs/>
          <w:i/>
          <w:iCs/>
          <w:lang w:val="en"/>
        </w:rPr>
        <w:t>Vergnaud</w:t>
      </w:r>
      <w:proofErr w:type="spellEnd"/>
      <w:r w:rsidRPr="00DF1BA7">
        <w:rPr>
          <w:bCs/>
          <w:lang w:val="en"/>
        </w:rPr>
        <w:t xml:space="preserve">, </w:t>
      </w:r>
      <w:r w:rsidRPr="00DF1BA7">
        <w:rPr>
          <w:bCs/>
          <w:lang w:val="de-DE"/>
        </w:rPr>
        <w:t xml:space="preserve">Cambridge, MIT, 2006, 133-166:  </w:t>
      </w:r>
      <w:r w:rsidR="00167672">
        <w:fldChar w:fldCharType="begin"/>
      </w:r>
      <w:r w:rsidR="00167672" w:rsidRPr="006A1380">
        <w:rPr>
          <w:lang w:val="en-US"/>
        </w:rPr>
        <w:instrText xml:space="preserve"> HYPERLINK "http://www.punksinscience.org/kleanthes/courses/MATERIALS/Chomsky_Phases.pdf" </w:instrText>
      </w:r>
      <w:r w:rsidR="00167672">
        <w:fldChar w:fldCharType="separate"/>
      </w:r>
      <w:r w:rsidRPr="00DF1BA7">
        <w:rPr>
          <w:rStyle w:val="Hipervnculo"/>
          <w:bCs/>
          <w:lang w:val="de-DE"/>
        </w:rPr>
        <w:t>http://www.punksinscience.org/kleanthes/courses/MATERIALS/Chomsky_Phases.pdf</w:t>
      </w:r>
      <w:r w:rsidR="00167672">
        <w:rPr>
          <w:rStyle w:val="Hipervnculo"/>
          <w:bCs/>
          <w:lang w:val="de-DE"/>
        </w:rPr>
        <w:fldChar w:fldCharType="end"/>
      </w:r>
      <w:r w:rsidRPr="00DF1BA7">
        <w:rPr>
          <w:bCs/>
          <w:lang w:val="de-DE"/>
        </w:rPr>
        <w:t xml:space="preserve"> (10-02-2010)</w:t>
      </w:r>
    </w:p>
    <w:p w:rsidR="00DF1BA7" w:rsidRPr="00780E8C" w:rsidRDefault="00DF1BA7" w:rsidP="009D7ECA">
      <w:pPr>
        <w:spacing w:after="0" w:line="240" w:lineRule="auto"/>
        <w:jc w:val="both"/>
        <w:rPr>
          <w:bCs/>
        </w:rPr>
      </w:pPr>
      <w:proofErr w:type="gramStart"/>
      <w:r w:rsidRPr="00DF1BA7">
        <w:rPr>
          <w:bCs/>
          <w:lang w:val="en-US"/>
        </w:rPr>
        <w:t>Chomsky, Noam; Marc D. Ha</w:t>
      </w:r>
      <w:r w:rsidR="002446E0">
        <w:rPr>
          <w:bCs/>
          <w:lang w:val="en-US"/>
        </w:rPr>
        <w:t>user y W. Tecumseh Fitch (2002).</w:t>
      </w:r>
      <w:proofErr w:type="gramEnd"/>
      <w:r w:rsidRPr="00DF1BA7">
        <w:rPr>
          <w:bCs/>
          <w:lang w:val="en-US"/>
        </w:rPr>
        <w:t xml:space="preserve"> “The Faculty of Language: What Is It, Who </w:t>
      </w:r>
      <w:r w:rsidR="002446E0">
        <w:rPr>
          <w:bCs/>
          <w:lang w:val="en-US"/>
        </w:rPr>
        <w:t>Has It, and How Did It Evolve?</w:t>
      </w:r>
      <w:proofErr w:type="gramStart"/>
      <w:r w:rsidR="002446E0">
        <w:rPr>
          <w:bCs/>
          <w:lang w:val="en-US"/>
        </w:rPr>
        <w:t>”.</w:t>
      </w:r>
      <w:proofErr w:type="gramEnd"/>
      <w:r w:rsidRPr="00DF1BA7">
        <w:rPr>
          <w:bCs/>
          <w:lang w:val="en-US"/>
        </w:rPr>
        <w:t xml:space="preserve"> </w:t>
      </w:r>
      <w:proofErr w:type="spellStart"/>
      <w:r w:rsidRPr="00780E8C">
        <w:rPr>
          <w:bCs/>
          <w:i/>
        </w:rPr>
        <w:t>Science</w:t>
      </w:r>
      <w:proofErr w:type="spellEnd"/>
      <w:r w:rsidRPr="00780E8C">
        <w:rPr>
          <w:bCs/>
        </w:rPr>
        <w:t>, 298, 1569-1579.</w:t>
      </w:r>
    </w:p>
    <w:p w:rsidR="00A80621" w:rsidRPr="00A80621" w:rsidRDefault="00A80621" w:rsidP="009D7ECA">
      <w:pPr>
        <w:spacing w:after="0" w:line="240" w:lineRule="auto"/>
        <w:jc w:val="both"/>
        <w:rPr>
          <w:bCs/>
          <w:lang w:val="es-ES_tradnl"/>
        </w:rPr>
      </w:pPr>
      <w:r>
        <w:rPr>
          <w:bCs/>
          <w:lang w:val="es-ES_tradnl"/>
        </w:rPr>
        <w:t xml:space="preserve">Cienfuegos Salgado, David (2012): “El régimen jurídico de la diversidad lingüística en México”. Jaime García Leyva et al. (coord.), </w:t>
      </w:r>
      <w:r>
        <w:rPr>
          <w:bCs/>
          <w:i/>
          <w:lang w:val="es-ES_tradnl"/>
        </w:rPr>
        <w:t>De la oralidad a la palabra escrita: Estudios sobre el rescate de las voces originarias en el Sur de México</w:t>
      </w:r>
      <w:r>
        <w:rPr>
          <w:bCs/>
          <w:lang w:val="es-ES_tradnl"/>
        </w:rPr>
        <w:t>. Chilpancingo, El Colegio de Guerrero, 63-85.</w:t>
      </w:r>
    </w:p>
    <w:p w:rsidR="00195BCB" w:rsidRPr="00195BCB" w:rsidRDefault="00195BCB" w:rsidP="009D7ECA">
      <w:pPr>
        <w:spacing w:after="0" w:line="240" w:lineRule="auto"/>
        <w:jc w:val="both"/>
        <w:rPr>
          <w:bCs/>
          <w:lang w:val="es-ES_tradnl"/>
        </w:rPr>
      </w:pPr>
      <w:proofErr w:type="spellStart"/>
      <w:r>
        <w:rPr>
          <w:bCs/>
          <w:lang w:val="es-ES_tradnl"/>
        </w:rPr>
        <w:t>Dehouve</w:t>
      </w:r>
      <w:proofErr w:type="spellEnd"/>
      <w:r>
        <w:rPr>
          <w:bCs/>
          <w:lang w:val="es-ES_tradnl"/>
        </w:rPr>
        <w:t xml:space="preserve">, </w:t>
      </w:r>
      <w:proofErr w:type="spellStart"/>
      <w:r>
        <w:rPr>
          <w:bCs/>
          <w:lang w:val="es-ES_tradnl"/>
        </w:rPr>
        <w:t>Daniéle</w:t>
      </w:r>
      <w:proofErr w:type="spellEnd"/>
      <w:r>
        <w:rPr>
          <w:bCs/>
          <w:lang w:val="es-ES_tradnl"/>
        </w:rPr>
        <w:t xml:space="preserve"> (1982).</w:t>
      </w:r>
      <w:r w:rsidRPr="00195BCB">
        <w:rPr>
          <w:bCs/>
          <w:lang w:val="es-ES_tradnl"/>
        </w:rPr>
        <w:t xml:space="preserve"> “Les lienzos de </w:t>
      </w:r>
      <w:proofErr w:type="spellStart"/>
      <w:r w:rsidRPr="00195BCB">
        <w:rPr>
          <w:bCs/>
          <w:lang w:val="es-ES_tradnl"/>
        </w:rPr>
        <w:t>Malinaltepec</w:t>
      </w:r>
      <w:proofErr w:type="spellEnd"/>
      <w:r w:rsidRPr="00195BCB">
        <w:rPr>
          <w:bCs/>
          <w:lang w:val="es-ES_tradnl"/>
        </w:rPr>
        <w:t xml:space="preserve"> (</w:t>
      </w:r>
      <w:proofErr w:type="spellStart"/>
      <w:r w:rsidRPr="00195BCB">
        <w:rPr>
          <w:bCs/>
          <w:lang w:val="es-ES_tradnl"/>
        </w:rPr>
        <w:t>État</w:t>
      </w:r>
      <w:proofErr w:type="spellEnd"/>
      <w:r w:rsidRPr="00195BCB">
        <w:rPr>
          <w:bCs/>
          <w:lang w:val="es-ES_tradnl"/>
        </w:rPr>
        <w:t xml:space="preserve"> de Guerrero): </w:t>
      </w:r>
      <w:proofErr w:type="spellStart"/>
      <w:r w:rsidRPr="00195BCB">
        <w:rPr>
          <w:bCs/>
          <w:lang w:val="es-ES_tradnl"/>
        </w:rPr>
        <w:t>Reproduction</w:t>
      </w:r>
      <w:proofErr w:type="spellEnd"/>
      <w:r w:rsidRPr="00195BCB">
        <w:rPr>
          <w:bCs/>
          <w:lang w:val="es-ES_tradnl"/>
        </w:rPr>
        <w:t xml:space="preserve"> et </w:t>
      </w:r>
      <w:proofErr w:type="spellStart"/>
      <w:r w:rsidRPr="00195BCB">
        <w:rPr>
          <w:bCs/>
          <w:lang w:val="es-ES_tradnl"/>
        </w:rPr>
        <w:t>analyse</w:t>
      </w:r>
      <w:proofErr w:type="spellEnd"/>
      <w:r w:rsidRPr="00195BCB">
        <w:rPr>
          <w:bCs/>
          <w:lang w:val="es-ES_tradnl"/>
        </w:rPr>
        <w:t>”</w:t>
      </w:r>
      <w:r>
        <w:rPr>
          <w:bCs/>
          <w:lang w:val="es-ES_tradnl"/>
        </w:rPr>
        <w:t>.</w:t>
      </w:r>
      <w:r w:rsidRPr="00195BCB">
        <w:rPr>
          <w:bCs/>
          <w:lang w:val="es-ES_tradnl"/>
        </w:rPr>
        <w:t xml:space="preserve"> </w:t>
      </w:r>
      <w:proofErr w:type="spellStart"/>
      <w:r w:rsidRPr="00195BCB">
        <w:rPr>
          <w:bCs/>
          <w:i/>
          <w:lang w:val="es-ES_tradnl"/>
        </w:rPr>
        <w:t>Cahiers</w:t>
      </w:r>
      <w:proofErr w:type="spellEnd"/>
      <w:r w:rsidRPr="00195BCB">
        <w:rPr>
          <w:bCs/>
          <w:i/>
          <w:lang w:val="es-ES_tradnl"/>
        </w:rPr>
        <w:t xml:space="preserve"> des </w:t>
      </w:r>
      <w:proofErr w:type="spellStart"/>
      <w:r w:rsidRPr="00195BCB">
        <w:rPr>
          <w:bCs/>
          <w:i/>
          <w:lang w:val="es-ES_tradnl"/>
        </w:rPr>
        <w:t>Ameriqués</w:t>
      </w:r>
      <w:proofErr w:type="spellEnd"/>
      <w:r w:rsidRPr="00195BCB">
        <w:rPr>
          <w:bCs/>
          <w:i/>
          <w:lang w:val="es-ES_tradnl"/>
        </w:rPr>
        <w:t xml:space="preserve"> Latines</w:t>
      </w:r>
      <w:r w:rsidRPr="00195BCB">
        <w:rPr>
          <w:bCs/>
          <w:lang w:val="es-ES_tradnl"/>
        </w:rPr>
        <w:t>, 25, 95-119.</w:t>
      </w:r>
    </w:p>
    <w:p w:rsidR="00D96EC4" w:rsidRPr="00D96EC4" w:rsidRDefault="00D96EC4" w:rsidP="009D7ECA">
      <w:pPr>
        <w:spacing w:after="0" w:line="240" w:lineRule="auto"/>
        <w:jc w:val="both"/>
        <w:rPr>
          <w:bCs/>
        </w:rPr>
      </w:pPr>
      <w:proofErr w:type="spellStart"/>
      <w:r>
        <w:rPr>
          <w:bCs/>
        </w:rPr>
        <w:t>Dehouve</w:t>
      </w:r>
      <w:proofErr w:type="spellEnd"/>
      <w:r>
        <w:rPr>
          <w:bCs/>
        </w:rPr>
        <w:t xml:space="preserve">, </w:t>
      </w:r>
      <w:proofErr w:type="spellStart"/>
      <w:r>
        <w:rPr>
          <w:bCs/>
        </w:rPr>
        <w:t>Daniéle</w:t>
      </w:r>
      <w:proofErr w:type="spellEnd"/>
      <w:r>
        <w:rPr>
          <w:bCs/>
        </w:rPr>
        <w:t xml:space="preserve"> (1995).</w:t>
      </w:r>
      <w:r w:rsidRPr="00D96EC4">
        <w:rPr>
          <w:bCs/>
        </w:rPr>
        <w:t xml:space="preserve"> </w:t>
      </w:r>
      <w:r w:rsidRPr="00D96EC4">
        <w:rPr>
          <w:bCs/>
          <w:i/>
        </w:rPr>
        <w:t>Hacia una historia del espacio en la Montaña de Guerrero</w:t>
      </w:r>
      <w:r>
        <w:rPr>
          <w:bCs/>
        </w:rPr>
        <w:t>.</w:t>
      </w:r>
      <w:r w:rsidRPr="00D96EC4">
        <w:rPr>
          <w:bCs/>
        </w:rPr>
        <w:t xml:space="preserve"> México, Centro Francés de Estudios Mexicanos y Centroamericanos / CIESAS.</w:t>
      </w:r>
    </w:p>
    <w:p w:rsidR="00D96EC4" w:rsidRPr="000E53CB" w:rsidRDefault="00D96EC4" w:rsidP="009D7ECA">
      <w:pPr>
        <w:spacing w:after="0" w:line="240" w:lineRule="auto"/>
        <w:jc w:val="both"/>
        <w:rPr>
          <w:bCs/>
          <w:lang w:val="en-US"/>
        </w:rPr>
      </w:pPr>
      <w:proofErr w:type="spellStart"/>
      <w:r>
        <w:rPr>
          <w:bCs/>
        </w:rPr>
        <w:t>Dehouve</w:t>
      </w:r>
      <w:proofErr w:type="spellEnd"/>
      <w:r>
        <w:rPr>
          <w:bCs/>
        </w:rPr>
        <w:t xml:space="preserve">, </w:t>
      </w:r>
      <w:proofErr w:type="spellStart"/>
      <w:r>
        <w:rPr>
          <w:bCs/>
        </w:rPr>
        <w:t>Daniéle</w:t>
      </w:r>
      <w:proofErr w:type="spellEnd"/>
      <w:r>
        <w:rPr>
          <w:bCs/>
        </w:rPr>
        <w:t xml:space="preserve"> (2001).</w:t>
      </w:r>
      <w:r w:rsidRPr="00D96EC4">
        <w:rPr>
          <w:bCs/>
        </w:rPr>
        <w:t xml:space="preserve"> </w:t>
      </w:r>
      <w:r w:rsidRPr="00D96EC4">
        <w:rPr>
          <w:bCs/>
          <w:i/>
        </w:rPr>
        <w:t>Cuando los banqueros eran santos: Historia económica y social de la provincia de Tlapa</w:t>
      </w:r>
      <w:r>
        <w:rPr>
          <w:bCs/>
        </w:rPr>
        <w:t>.</w:t>
      </w:r>
      <w:r w:rsidRPr="00D96EC4">
        <w:rPr>
          <w:bCs/>
        </w:rPr>
        <w:t xml:space="preserve"> </w:t>
      </w:r>
      <w:proofErr w:type="spellStart"/>
      <w:r w:rsidRPr="000E53CB">
        <w:rPr>
          <w:bCs/>
          <w:lang w:val="en-US"/>
        </w:rPr>
        <w:t>Chilpancingo</w:t>
      </w:r>
      <w:proofErr w:type="spellEnd"/>
      <w:r w:rsidRPr="000E53CB">
        <w:rPr>
          <w:bCs/>
          <w:lang w:val="en-US"/>
        </w:rPr>
        <w:t>, UAG.</w:t>
      </w:r>
    </w:p>
    <w:p w:rsidR="00A042A4" w:rsidRPr="00A042A4" w:rsidRDefault="00D573DA" w:rsidP="009D7ECA">
      <w:pPr>
        <w:spacing w:after="0" w:line="240" w:lineRule="auto"/>
        <w:jc w:val="both"/>
        <w:rPr>
          <w:bCs/>
          <w:lang w:val="en-GB"/>
        </w:rPr>
      </w:pPr>
      <w:r>
        <w:rPr>
          <w:bCs/>
          <w:lang w:val="en-GB"/>
        </w:rPr>
        <w:t>Frye, David L. (1996).</w:t>
      </w:r>
      <w:r w:rsidR="00A042A4" w:rsidRPr="00A042A4">
        <w:rPr>
          <w:bCs/>
          <w:lang w:val="en-GB"/>
        </w:rPr>
        <w:t xml:space="preserve"> </w:t>
      </w:r>
      <w:r w:rsidR="00A042A4" w:rsidRPr="00A042A4">
        <w:rPr>
          <w:bCs/>
          <w:i/>
          <w:lang w:val="en-GB"/>
        </w:rPr>
        <w:t>Indians into Mexicans: History and Identity in a Mexican Town</w:t>
      </w:r>
      <w:r w:rsidR="00A042A4" w:rsidRPr="00A042A4">
        <w:rPr>
          <w:bCs/>
          <w:lang w:val="en-GB"/>
        </w:rPr>
        <w:t xml:space="preserve">, Austin, </w:t>
      </w:r>
      <w:proofErr w:type="gramStart"/>
      <w:r w:rsidR="00A042A4" w:rsidRPr="00A042A4">
        <w:rPr>
          <w:bCs/>
          <w:lang w:val="en-GB"/>
        </w:rPr>
        <w:t>University</w:t>
      </w:r>
      <w:proofErr w:type="gramEnd"/>
      <w:r w:rsidR="00A042A4" w:rsidRPr="00A042A4">
        <w:rPr>
          <w:bCs/>
          <w:lang w:val="en-GB"/>
        </w:rPr>
        <w:t xml:space="preserve"> of Texas: </w:t>
      </w:r>
      <w:hyperlink r:id="rId12" w:history="1">
        <w:r w:rsidR="00A042A4" w:rsidRPr="00A042A4">
          <w:rPr>
            <w:rStyle w:val="Hipervnculo"/>
            <w:bCs/>
            <w:lang w:val="en-US"/>
          </w:rPr>
          <w:t>http://books.google.es/books</w:t>
        </w:r>
      </w:hyperlink>
      <w:r w:rsidR="00A042A4" w:rsidRPr="00A042A4">
        <w:rPr>
          <w:bCs/>
          <w:lang w:val="en-US"/>
        </w:rPr>
        <w:t xml:space="preserve"> (07-07-2011).</w:t>
      </w:r>
    </w:p>
    <w:p w:rsidR="00195BCB" w:rsidRPr="00195BCB" w:rsidRDefault="00195BCB" w:rsidP="009D7ECA">
      <w:pPr>
        <w:spacing w:after="0" w:line="240" w:lineRule="auto"/>
        <w:jc w:val="both"/>
        <w:rPr>
          <w:bCs/>
          <w:lang w:val="es-ES_tradnl"/>
        </w:rPr>
      </w:pPr>
      <w:r w:rsidRPr="00413BB3">
        <w:rPr>
          <w:bCs/>
        </w:rPr>
        <w:t xml:space="preserve">García Leyva, Jaime (2010). “Trashumantes: Bandas de viento, rock, rap y hip hop en La Montaña de Guerrero”. </w:t>
      </w:r>
      <w:r w:rsidRPr="00413BB3">
        <w:rPr>
          <w:bCs/>
          <w:i/>
        </w:rPr>
        <w:t>Huellas mexicanas</w:t>
      </w:r>
      <w:r w:rsidRPr="00195BCB">
        <w:rPr>
          <w:bCs/>
          <w:i/>
          <w:lang w:val="es-ES_tradnl"/>
        </w:rPr>
        <w:t>. El sitio de los migrantes mexicanos en Estados Unidos</w:t>
      </w:r>
      <w:r w:rsidRPr="00195BCB">
        <w:rPr>
          <w:bCs/>
          <w:lang w:val="es-ES_tradnl"/>
        </w:rPr>
        <w:t xml:space="preserve">: </w:t>
      </w:r>
      <w:hyperlink r:id="rId13" w:history="1">
        <w:r w:rsidRPr="00195BCB">
          <w:rPr>
            <w:rStyle w:val="Hipervnculo"/>
            <w:bCs/>
          </w:rPr>
          <w:t>http://www.huellasmexicanas.org/revista/transhumantes.-bandas-de-viento-rock-rap-y-hip-hop-en-la-montana-de-guerrero-primera-parte</w:t>
        </w:r>
      </w:hyperlink>
      <w:r w:rsidRPr="00195BCB">
        <w:rPr>
          <w:bCs/>
          <w:lang w:val="es-ES_tradnl"/>
        </w:rPr>
        <w:t xml:space="preserve"> </w:t>
      </w:r>
    </w:p>
    <w:p w:rsidR="00032B31" w:rsidRDefault="00195BCB" w:rsidP="009D7ECA">
      <w:pPr>
        <w:spacing w:after="0" w:line="240" w:lineRule="auto"/>
        <w:jc w:val="both"/>
        <w:rPr>
          <w:bCs/>
        </w:rPr>
      </w:pPr>
      <w:r>
        <w:rPr>
          <w:bCs/>
        </w:rPr>
        <w:t>García Leyva, Jaime (2011).</w:t>
      </w:r>
      <w:r w:rsidRPr="00195BCB">
        <w:rPr>
          <w:bCs/>
        </w:rPr>
        <w:t xml:space="preserve"> </w:t>
      </w:r>
      <w:r w:rsidRPr="00195BCB">
        <w:rPr>
          <w:bCs/>
          <w:i/>
        </w:rPr>
        <w:t>Indígenas, disidencia y lucha social en La Montaña de Guerrero</w:t>
      </w:r>
      <w:r>
        <w:rPr>
          <w:bCs/>
        </w:rPr>
        <w:t>.</w:t>
      </w:r>
      <w:r w:rsidRPr="00195BCB">
        <w:rPr>
          <w:bCs/>
        </w:rPr>
        <w:t xml:space="preserve"> Universidad Autónoma de Barcelona (tesis doctoral).</w:t>
      </w:r>
    </w:p>
    <w:p w:rsidR="00413BB3" w:rsidRDefault="00413BB3" w:rsidP="009D7ECA">
      <w:pPr>
        <w:spacing w:after="0" w:line="240" w:lineRule="auto"/>
        <w:jc w:val="both"/>
        <w:rPr>
          <w:bCs/>
        </w:rPr>
      </w:pPr>
      <w:r>
        <w:rPr>
          <w:bCs/>
        </w:rPr>
        <w:t>García Le</w:t>
      </w:r>
      <w:r w:rsidR="002446E0">
        <w:rPr>
          <w:bCs/>
        </w:rPr>
        <w:t>yva, Jaime et al. (coord. 2012).</w:t>
      </w:r>
      <w:r>
        <w:rPr>
          <w:bCs/>
        </w:rPr>
        <w:t xml:space="preserve"> </w:t>
      </w:r>
      <w:r>
        <w:rPr>
          <w:bCs/>
          <w:i/>
          <w:lang w:val="es-ES_tradnl"/>
        </w:rPr>
        <w:t>De la oralidad a la palabra escrita: Estudios sobre el rescate de las voces originarias en el Sur de México</w:t>
      </w:r>
      <w:r>
        <w:rPr>
          <w:bCs/>
          <w:lang w:val="es-ES_tradnl"/>
        </w:rPr>
        <w:t>. Chilpancingo, El Colegio de Guerrero.</w:t>
      </w:r>
    </w:p>
    <w:p w:rsidR="00B52E9C" w:rsidRPr="00B52E9C" w:rsidRDefault="00B52E9C" w:rsidP="00B52E9C">
      <w:pPr>
        <w:spacing w:after="0" w:line="240" w:lineRule="auto"/>
        <w:jc w:val="both"/>
        <w:rPr>
          <w:bCs/>
          <w:lang w:val="es-ES_tradnl"/>
        </w:rPr>
      </w:pPr>
      <w:r w:rsidRPr="00B52E9C">
        <w:rPr>
          <w:bCs/>
          <w:lang w:val="es-ES_tradnl"/>
        </w:rPr>
        <w:t xml:space="preserve">González </w:t>
      </w:r>
      <w:proofErr w:type="spellStart"/>
      <w:r w:rsidRPr="00B52E9C">
        <w:rPr>
          <w:bCs/>
          <w:lang w:val="es-ES_tradnl"/>
        </w:rPr>
        <w:t>González</w:t>
      </w:r>
      <w:proofErr w:type="spellEnd"/>
      <w:r w:rsidRPr="00B52E9C">
        <w:rPr>
          <w:bCs/>
          <w:lang w:val="es-ES_tradnl"/>
        </w:rPr>
        <w:t xml:space="preserve">, </w:t>
      </w:r>
      <w:proofErr w:type="spellStart"/>
      <w:r w:rsidRPr="00B52E9C">
        <w:rPr>
          <w:bCs/>
          <w:lang w:val="es-ES_tradnl"/>
        </w:rPr>
        <w:t>Floriberto</w:t>
      </w:r>
      <w:proofErr w:type="spellEnd"/>
      <w:r w:rsidRPr="00B52E9C">
        <w:rPr>
          <w:bCs/>
          <w:lang w:val="es-ES_tradnl"/>
        </w:rPr>
        <w:t xml:space="preserve"> (2009): “Educación indígena en Guerrero: Apuntes críticos”. En PUMC y SAI (2009): </w:t>
      </w:r>
      <w:proofErr w:type="spellStart"/>
      <w:r w:rsidRPr="00B52E9C">
        <w:rPr>
          <w:bCs/>
          <w:i/>
          <w:lang w:val="es-ES_tradnl"/>
        </w:rPr>
        <w:t>Edespig</w:t>
      </w:r>
      <w:proofErr w:type="spellEnd"/>
      <w:r w:rsidRPr="00B52E9C">
        <w:rPr>
          <w:bCs/>
          <w:lang w:val="es-ES_tradnl"/>
        </w:rPr>
        <w:t xml:space="preserve">, México, SIPIG-UNAM, 237-239: </w:t>
      </w:r>
      <w:hyperlink r:id="rId14" w:history="1">
        <w:r w:rsidRPr="00B52E9C">
          <w:rPr>
            <w:rStyle w:val="Hipervnculo"/>
            <w:bCs/>
            <w:lang w:val="es-ES_tradnl"/>
          </w:rPr>
          <w:t>http://www.nacionmulticultural.unam.mx/Edespig/diagnostico_y_perspectivas/RECUADROS/CAPITULO%207/1%20EDUCACION%20INDIGENA.pdf</w:t>
        </w:r>
      </w:hyperlink>
      <w:r w:rsidRPr="00B52E9C">
        <w:rPr>
          <w:bCs/>
          <w:lang w:val="es-ES_tradnl"/>
        </w:rPr>
        <w:t xml:space="preserve"> (20-03-2011).</w:t>
      </w:r>
    </w:p>
    <w:p w:rsidR="00195BCB" w:rsidRPr="00032B31" w:rsidRDefault="00032B31" w:rsidP="009D7ECA">
      <w:pPr>
        <w:spacing w:after="0" w:line="240" w:lineRule="auto"/>
        <w:jc w:val="both"/>
        <w:rPr>
          <w:bCs/>
        </w:rPr>
      </w:pPr>
      <w:r w:rsidRPr="00032B31">
        <w:rPr>
          <w:bCs/>
          <w:lang w:val="es-ES_tradnl"/>
        </w:rPr>
        <w:t xml:space="preserve">González </w:t>
      </w:r>
      <w:proofErr w:type="spellStart"/>
      <w:r w:rsidRPr="00032B31">
        <w:rPr>
          <w:bCs/>
          <w:lang w:val="es-ES_tradnl"/>
        </w:rPr>
        <w:t>González</w:t>
      </w:r>
      <w:proofErr w:type="spellEnd"/>
      <w:r w:rsidRPr="00032B31">
        <w:rPr>
          <w:bCs/>
          <w:lang w:val="es-ES_tradnl"/>
        </w:rPr>
        <w:t xml:space="preserve">, </w:t>
      </w:r>
      <w:proofErr w:type="spellStart"/>
      <w:r w:rsidRPr="00032B31">
        <w:rPr>
          <w:bCs/>
          <w:lang w:val="es-ES_tradnl"/>
        </w:rPr>
        <w:t>Flo</w:t>
      </w:r>
      <w:r>
        <w:rPr>
          <w:bCs/>
          <w:lang w:val="es-ES_tradnl"/>
        </w:rPr>
        <w:t>riberto</w:t>
      </w:r>
      <w:proofErr w:type="spellEnd"/>
      <w:r>
        <w:rPr>
          <w:bCs/>
          <w:lang w:val="es-ES_tradnl"/>
        </w:rPr>
        <w:t xml:space="preserve"> y Antonio Gatica (2009).</w:t>
      </w:r>
      <w:r w:rsidRPr="00032B31">
        <w:rPr>
          <w:bCs/>
          <w:lang w:val="es-ES_tradnl"/>
        </w:rPr>
        <w:t xml:space="preserve"> “Factores que impiden el desarrollo </w:t>
      </w:r>
      <w:r>
        <w:rPr>
          <w:bCs/>
          <w:lang w:val="es-ES_tradnl"/>
        </w:rPr>
        <w:t xml:space="preserve">de las lenguas originarias”. </w:t>
      </w:r>
      <w:r w:rsidR="002446E0">
        <w:rPr>
          <w:bCs/>
          <w:lang w:val="es-ES_tradnl"/>
        </w:rPr>
        <w:t>PUMC y SAI (2009).</w:t>
      </w:r>
      <w:r w:rsidRPr="00032B31">
        <w:rPr>
          <w:bCs/>
          <w:lang w:val="es-ES_tradnl"/>
        </w:rPr>
        <w:t xml:space="preserve"> </w:t>
      </w:r>
      <w:proofErr w:type="spellStart"/>
      <w:r w:rsidRPr="00032B31">
        <w:rPr>
          <w:bCs/>
          <w:i/>
          <w:lang w:val="es-ES_tradnl"/>
        </w:rPr>
        <w:t>Edespig</w:t>
      </w:r>
      <w:proofErr w:type="spellEnd"/>
      <w:r w:rsidR="002446E0">
        <w:rPr>
          <w:bCs/>
          <w:lang w:val="es-ES_tradnl"/>
        </w:rPr>
        <w:t>.</w:t>
      </w:r>
      <w:r w:rsidRPr="00032B31">
        <w:rPr>
          <w:bCs/>
          <w:lang w:val="es-ES_tradnl"/>
        </w:rPr>
        <w:t xml:space="preserve"> México, SIPIG-UNAM, 82-85</w:t>
      </w:r>
      <w:r>
        <w:rPr>
          <w:bCs/>
        </w:rPr>
        <w:t>.</w:t>
      </w:r>
    </w:p>
    <w:p w:rsidR="00D96EC4" w:rsidRPr="00D96EC4" w:rsidRDefault="00D96EC4" w:rsidP="009D7ECA">
      <w:pPr>
        <w:spacing w:after="0" w:line="240" w:lineRule="auto"/>
        <w:jc w:val="both"/>
        <w:rPr>
          <w:bCs/>
        </w:rPr>
      </w:pPr>
      <w:proofErr w:type="spellStart"/>
      <w:r w:rsidRPr="00D96EC4">
        <w:rPr>
          <w:bCs/>
          <w:lang w:val="es-ES_tradnl"/>
        </w:rPr>
        <w:t>Jansen</w:t>
      </w:r>
      <w:proofErr w:type="spellEnd"/>
      <w:r w:rsidRPr="00D96EC4">
        <w:rPr>
          <w:bCs/>
          <w:lang w:val="es-ES_tradnl"/>
        </w:rPr>
        <w:t>, Maarten y</w:t>
      </w:r>
      <w:r w:rsidR="00195BCB">
        <w:rPr>
          <w:bCs/>
          <w:lang w:val="es-ES_tradnl"/>
        </w:rPr>
        <w:t xml:space="preserve"> G. Aurora Pérez Jiménez (2009).</w:t>
      </w:r>
      <w:r w:rsidRPr="00D96EC4">
        <w:rPr>
          <w:bCs/>
          <w:lang w:val="es-ES_tradnl"/>
        </w:rPr>
        <w:t xml:space="preserve"> </w:t>
      </w:r>
      <w:r w:rsidRPr="00D96EC4">
        <w:rPr>
          <w:bCs/>
          <w:i/>
          <w:lang w:val="es-ES_tradnl"/>
        </w:rPr>
        <w:t xml:space="preserve">La lengua señorial de </w:t>
      </w:r>
      <w:proofErr w:type="spellStart"/>
      <w:r w:rsidRPr="00D96EC4">
        <w:rPr>
          <w:b/>
          <w:bCs/>
          <w:i/>
          <w:lang w:val="es-ES_tradnl"/>
        </w:rPr>
        <w:t>Ñuu</w:t>
      </w:r>
      <w:proofErr w:type="spellEnd"/>
      <w:r w:rsidRPr="00D96EC4">
        <w:rPr>
          <w:b/>
          <w:bCs/>
          <w:i/>
          <w:lang w:val="es-ES_tradnl"/>
        </w:rPr>
        <w:t xml:space="preserve"> </w:t>
      </w:r>
      <w:proofErr w:type="spellStart"/>
      <w:r w:rsidRPr="00D96EC4">
        <w:rPr>
          <w:b/>
          <w:bCs/>
          <w:i/>
          <w:lang w:val="es-ES_tradnl"/>
        </w:rPr>
        <w:t>Dzaui</w:t>
      </w:r>
      <w:proofErr w:type="spellEnd"/>
      <w:r w:rsidRPr="00D96EC4">
        <w:rPr>
          <w:bCs/>
          <w:i/>
          <w:lang w:val="es-ES_tradnl"/>
        </w:rPr>
        <w:t>: Cultura literaria de los antiguos reinos y transformación colonial</w:t>
      </w:r>
      <w:r w:rsidR="00195BCB">
        <w:rPr>
          <w:bCs/>
          <w:lang w:val="es-ES_tradnl"/>
        </w:rPr>
        <w:t>.</w:t>
      </w:r>
      <w:r w:rsidRPr="00D96EC4">
        <w:rPr>
          <w:bCs/>
          <w:lang w:val="es-ES_tradnl"/>
        </w:rPr>
        <w:t xml:space="preserve"> Oaxaca, Secretaría de Cultura - Universidad de Leiden. </w:t>
      </w:r>
    </w:p>
    <w:p w:rsidR="006120CD" w:rsidRDefault="006120CD" w:rsidP="009D7ECA">
      <w:pPr>
        <w:spacing w:after="0" w:line="240" w:lineRule="auto"/>
        <w:jc w:val="both"/>
        <w:rPr>
          <w:bCs/>
        </w:rPr>
      </w:pPr>
      <w:r w:rsidRPr="006120CD">
        <w:rPr>
          <w:bCs/>
        </w:rPr>
        <w:t>J</w:t>
      </w:r>
      <w:r>
        <w:rPr>
          <w:bCs/>
        </w:rPr>
        <w:t>iménez García, Elizabeth (2004).</w:t>
      </w:r>
      <w:r w:rsidRPr="006120CD">
        <w:rPr>
          <w:bCs/>
        </w:rPr>
        <w:t xml:space="preserve"> “Nuevas inter</w:t>
      </w:r>
      <w:r>
        <w:rPr>
          <w:bCs/>
        </w:rPr>
        <w:t xml:space="preserve">pretaciones del Códice </w:t>
      </w:r>
      <w:proofErr w:type="spellStart"/>
      <w:r>
        <w:rPr>
          <w:bCs/>
        </w:rPr>
        <w:t>Azoyú</w:t>
      </w:r>
      <w:proofErr w:type="spellEnd"/>
      <w:r>
        <w:rPr>
          <w:bCs/>
        </w:rPr>
        <w:t xml:space="preserve"> 1”.</w:t>
      </w:r>
      <w:r w:rsidRPr="006120CD">
        <w:rPr>
          <w:bCs/>
        </w:rPr>
        <w:t xml:space="preserve"> </w:t>
      </w:r>
      <w:r w:rsidRPr="006120CD">
        <w:rPr>
          <w:bCs/>
          <w:i/>
        </w:rPr>
        <w:t>Suplemento de Diario de campo</w:t>
      </w:r>
      <w:r w:rsidRPr="006120CD">
        <w:rPr>
          <w:bCs/>
        </w:rPr>
        <w:t>, México, INAH (Seminario Permanente de Estudios sobre Guerrero), 39-45.</w:t>
      </w:r>
    </w:p>
    <w:p w:rsidR="00B52E9C" w:rsidRPr="00B52E9C" w:rsidRDefault="00B52E9C" w:rsidP="00B52E9C">
      <w:pPr>
        <w:spacing w:after="0" w:line="240" w:lineRule="auto"/>
        <w:jc w:val="both"/>
        <w:rPr>
          <w:bCs/>
          <w:lang w:val="es-ES_tradnl"/>
        </w:rPr>
      </w:pPr>
      <w:proofErr w:type="spellStart"/>
      <w:r w:rsidRPr="00B52E9C">
        <w:rPr>
          <w:bCs/>
          <w:lang w:val="es-ES_tradnl"/>
        </w:rPr>
        <w:t>Jordá</w:t>
      </w:r>
      <w:proofErr w:type="spellEnd"/>
      <w:r w:rsidRPr="00B52E9C">
        <w:rPr>
          <w:bCs/>
          <w:lang w:val="es-ES_tradnl"/>
        </w:rPr>
        <w:t xml:space="preserve">, </w:t>
      </w:r>
      <w:proofErr w:type="spellStart"/>
      <w:r w:rsidRPr="00B52E9C">
        <w:rPr>
          <w:bCs/>
          <w:lang w:val="es-ES_tradnl"/>
        </w:rPr>
        <w:t>Jani</w:t>
      </w:r>
      <w:proofErr w:type="spellEnd"/>
      <w:r w:rsidRPr="00B52E9C">
        <w:rPr>
          <w:bCs/>
          <w:lang w:val="es-ES_tradnl"/>
        </w:rPr>
        <w:t xml:space="preserve"> (2009): “Un acercamiento a la realidad escolar indígena y propuestas de cambio”. En PUMC y SAI (2009): </w:t>
      </w:r>
      <w:r w:rsidRPr="00B52E9C">
        <w:rPr>
          <w:bCs/>
          <w:i/>
          <w:lang w:val="es-ES_tradnl"/>
        </w:rPr>
        <w:t>Estado del desarrollo económico y social de los pueblos indígenas de Guerrero</w:t>
      </w:r>
      <w:r w:rsidRPr="00B52E9C">
        <w:rPr>
          <w:bCs/>
          <w:lang w:val="es-ES_tradnl"/>
        </w:rPr>
        <w:t xml:space="preserve">, México, SIPIG-UNAM, 242-253: </w:t>
      </w:r>
      <w:hyperlink r:id="rId15" w:history="1">
        <w:r w:rsidRPr="00B52E9C">
          <w:rPr>
            <w:rStyle w:val="Hipervnculo"/>
            <w:bCs/>
            <w:lang w:val="es-ES_tradnl"/>
          </w:rPr>
          <w:t>http://www.nacionmulticultural.unam.mx/Edespig/diagnostico_y_perspectivas/RECUADROS/CAPITULO%207/2%20UN%20ACERCAMIENTO.pdf</w:t>
        </w:r>
      </w:hyperlink>
      <w:r w:rsidRPr="00B52E9C">
        <w:rPr>
          <w:bCs/>
          <w:lang w:val="es-ES_tradnl"/>
        </w:rPr>
        <w:t xml:space="preserve"> (29-03-2011).</w:t>
      </w:r>
    </w:p>
    <w:p w:rsidR="00D573DA" w:rsidRDefault="00D573DA" w:rsidP="009D7ECA">
      <w:pPr>
        <w:spacing w:after="0" w:line="240" w:lineRule="auto"/>
        <w:jc w:val="both"/>
        <w:rPr>
          <w:bCs/>
        </w:rPr>
      </w:pPr>
      <w:r>
        <w:rPr>
          <w:bCs/>
        </w:rPr>
        <w:t xml:space="preserve">León Portilla, Miguel (1996). </w:t>
      </w:r>
      <w:r w:rsidRPr="00D573DA">
        <w:rPr>
          <w:bCs/>
          <w:i/>
          <w:iCs/>
        </w:rPr>
        <w:t>El destino de la palabra. De la oralidad y los glifos mesoamericanos a la escritura alfabética</w:t>
      </w:r>
      <w:r>
        <w:rPr>
          <w:bCs/>
        </w:rPr>
        <w:t>. México, FCE.</w:t>
      </w:r>
    </w:p>
    <w:p w:rsidR="00176BDF" w:rsidRPr="00176BDF" w:rsidRDefault="00D573DA" w:rsidP="009D7ECA">
      <w:pPr>
        <w:spacing w:after="0" w:line="240" w:lineRule="auto"/>
        <w:jc w:val="both"/>
        <w:rPr>
          <w:bCs/>
          <w:lang w:val="es-ES_tradnl"/>
        </w:rPr>
      </w:pPr>
      <w:r>
        <w:rPr>
          <w:bCs/>
          <w:lang w:val="es-ES_tradnl"/>
        </w:rPr>
        <w:t>León-Portilla, Miguel (2003).</w:t>
      </w:r>
      <w:r w:rsidR="00176BDF" w:rsidRPr="00176BDF">
        <w:rPr>
          <w:bCs/>
          <w:lang w:val="es-ES_tradnl"/>
        </w:rPr>
        <w:t xml:space="preserve"> </w:t>
      </w:r>
      <w:r w:rsidR="00176BDF" w:rsidRPr="00176BDF">
        <w:rPr>
          <w:bCs/>
          <w:i/>
          <w:lang w:val="es-ES_tradnl"/>
        </w:rPr>
        <w:t xml:space="preserve">Obras, </w:t>
      </w:r>
      <w:r w:rsidR="00176BDF" w:rsidRPr="00176BDF">
        <w:rPr>
          <w:bCs/>
          <w:lang w:val="es-ES_tradnl"/>
        </w:rPr>
        <w:t>1</w:t>
      </w:r>
      <w:r w:rsidR="00176BDF" w:rsidRPr="00176BDF">
        <w:rPr>
          <w:bCs/>
          <w:i/>
          <w:lang w:val="es-ES_tradnl"/>
        </w:rPr>
        <w:t>. Pueblos indígenas de México: Autonomía y diferencia cultural</w:t>
      </w:r>
      <w:r w:rsidR="002446E0">
        <w:rPr>
          <w:bCs/>
          <w:lang w:val="es-ES_tradnl"/>
        </w:rPr>
        <w:t>.</w:t>
      </w:r>
      <w:r w:rsidR="00176BDF" w:rsidRPr="00176BDF">
        <w:rPr>
          <w:bCs/>
          <w:lang w:val="es-ES_tradnl"/>
        </w:rPr>
        <w:t xml:space="preserve"> México, UNAM.</w:t>
      </w:r>
    </w:p>
    <w:p w:rsidR="00176BDF" w:rsidRPr="00413BB3" w:rsidRDefault="00D573DA" w:rsidP="009D7ECA">
      <w:pPr>
        <w:spacing w:after="0" w:line="240" w:lineRule="auto"/>
        <w:jc w:val="both"/>
        <w:rPr>
          <w:bCs/>
          <w:iCs/>
        </w:rPr>
      </w:pPr>
      <w:r w:rsidRPr="00D573DA">
        <w:rPr>
          <w:bCs/>
          <w:lang w:val="en-US"/>
        </w:rPr>
        <w:t>Lockhart, James (1992).</w:t>
      </w:r>
      <w:r w:rsidR="00176BDF" w:rsidRPr="00D573DA">
        <w:rPr>
          <w:bCs/>
          <w:lang w:val="en-US"/>
        </w:rPr>
        <w:t xml:space="preserve"> </w:t>
      </w:r>
      <w:proofErr w:type="gramStart"/>
      <w:r w:rsidR="00176BDF" w:rsidRPr="00D573DA">
        <w:rPr>
          <w:bCs/>
          <w:i/>
          <w:iCs/>
          <w:lang w:val="en-US"/>
        </w:rPr>
        <w:t xml:space="preserve">The </w:t>
      </w:r>
      <w:proofErr w:type="spellStart"/>
      <w:r w:rsidR="00176BDF" w:rsidRPr="00D573DA">
        <w:rPr>
          <w:bCs/>
          <w:i/>
          <w:iCs/>
          <w:lang w:val="en-US"/>
        </w:rPr>
        <w:t>Nahuas</w:t>
      </w:r>
      <w:proofErr w:type="spellEnd"/>
      <w:r w:rsidR="00176BDF" w:rsidRPr="00D573DA">
        <w:rPr>
          <w:bCs/>
          <w:i/>
          <w:iCs/>
          <w:lang w:val="en-US"/>
        </w:rPr>
        <w:t xml:space="preserve"> after the </w:t>
      </w:r>
      <w:proofErr w:type="spellStart"/>
      <w:r w:rsidR="00176BDF" w:rsidRPr="00D573DA">
        <w:rPr>
          <w:bCs/>
          <w:i/>
          <w:iCs/>
          <w:lang w:val="en-US"/>
        </w:rPr>
        <w:t>Conque</w:t>
      </w:r>
      <w:r w:rsidR="00176BDF" w:rsidRPr="00176BDF">
        <w:rPr>
          <w:bCs/>
          <w:i/>
          <w:iCs/>
          <w:lang w:val="en-GB"/>
        </w:rPr>
        <w:t>st.</w:t>
      </w:r>
      <w:proofErr w:type="spellEnd"/>
      <w:proofErr w:type="gramEnd"/>
      <w:r w:rsidR="00176BDF" w:rsidRPr="00176BDF">
        <w:rPr>
          <w:bCs/>
          <w:i/>
          <w:iCs/>
          <w:lang w:val="en-GB"/>
        </w:rPr>
        <w:t xml:space="preserve"> A Social and Cultural History of the </w:t>
      </w:r>
      <w:proofErr w:type="spellStart"/>
      <w:r w:rsidR="00176BDF" w:rsidRPr="00176BDF">
        <w:rPr>
          <w:bCs/>
          <w:i/>
          <w:iCs/>
          <w:lang w:val="en-GB"/>
        </w:rPr>
        <w:t>Indíans</w:t>
      </w:r>
      <w:proofErr w:type="spellEnd"/>
      <w:r w:rsidR="00176BDF" w:rsidRPr="00176BDF">
        <w:rPr>
          <w:bCs/>
          <w:i/>
          <w:iCs/>
          <w:lang w:val="en-GB"/>
        </w:rPr>
        <w:t xml:space="preserve"> of </w:t>
      </w:r>
      <w:smartTag w:uri="urn:schemas-microsoft-com:office:smarttags" w:element="place">
        <w:r w:rsidR="00176BDF" w:rsidRPr="00176BDF">
          <w:rPr>
            <w:bCs/>
            <w:i/>
            <w:iCs/>
            <w:lang w:val="en-GB"/>
          </w:rPr>
          <w:t>Central Mexico</w:t>
        </w:r>
      </w:smartTag>
      <w:r w:rsidR="00176BDF" w:rsidRPr="00176BDF">
        <w:rPr>
          <w:bCs/>
          <w:i/>
          <w:iCs/>
          <w:lang w:val="en-GB"/>
        </w:rPr>
        <w:t xml:space="preserve"> </w:t>
      </w:r>
      <w:r w:rsidR="00176BDF" w:rsidRPr="00176BDF">
        <w:rPr>
          <w:bCs/>
          <w:iCs/>
          <w:lang w:val="en-GB"/>
        </w:rPr>
        <w:t xml:space="preserve">(ss. </w:t>
      </w:r>
      <w:r w:rsidR="00176BDF" w:rsidRPr="00413BB3">
        <w:rPr>
          <w:bCs/>
          <w:iCs/>
        </w:rPr>
        <w:t>XVI-XVIII), Stanford, Stanford U.P.</w:t>
      </w:r>
    </w:p>
    <w:p w:rsidR="00781610" w:rsidRPr="00781610" w:rsidRDefault="00781610" w:rsidP="00781610">
      <w:pPr>
        <w:spacing w:after="0" w:line="240" w:lineRule="auto"/>
        <w:jc w:val="both"/>
        <w:rPr>
          <w:iCs/>
          <w:lang w:val="es-ES_tradnl"/>
        </w:rPr>
      </w:pPr>
      <w:r w:rsidRPr="00781610">
        <w:rPr>
          <w:iCs/>
          <w:lang w:val="es-ES_tradnl"/>
        </w:rPr>
        <w:t xml:space="preserve">López Bárcenas, Francisco (2012): </w:t>
      </w:r>
      <w:r w:rsidRPr="00781610">
        <w:rPr>
          <w:i/>
          <w:iCs/>
          <w:lang w:val="es-ES_tradnl"/>
        </w:rPr>
        <w:t>El fuego y las cenizas: Los pueblos mixtecos en la Guerra de la Independencia</w:t>
      </w:r>
      <w:r w:rsidRPr="00781610">
        <w:rPr>
          <w:iCs/>
          <w:lang w:val="es-ES_tradnl"/>
        </w:rPr>
        <w:t>, México, INALI / Centro de Orientación y Asesoría a Pueblos Indígenas.</w:t>
      </w:r>
    </w:p>
    <w:p w:rsidR="00BA0FAD" w:rsidRDefault="00374C09" w:rsidP="009D7ECA">
      <w:pPr>
        <w:spacing w:after="0" w:line="240" w:lineRule="auto"/>
        <w:jc w:val="both"/>
        <w:rPr>
          <w:lang w:val="es-ES_tradnl"/>
        </w:rPr>
      </w:pPr>
      <w:r w:rsidRPr="00413BB3">
        <w:t>López García, Ubaldo (2</w:t>
      </w:r>
      <w:r>
        <w:rPr>
          <w:lang w:val="es-ES_tradnl"/>
        </w:rPr>
        <w:t>007).</w:t>
      </w:r>
      <w:r w:rsidR="00BA0FAD" w:rsidRPr="00BA0FAD">
        <w:rPr>
          <w:lang w:val="es-ES_tradnl"/>
        </w:rPr>
        <w:t xml:space="preserve"> </w:t>
      </w:r>
      <w:proofErr w:type="spellStart"/>
      <w:r w:rsidR="00BA0FAD" w:rsidRPr="00BA0FAD">
        <w:rPr>
          <w:i/>
          <w:lang w:val="es-ES_tradnl"/>
        </w:rPr>
        <w:t>Sa’vi</w:t>
      </w:r>
      <w:proofErr w:type="spellEnd"/>
      <w:r w:rsidR="00BA0FAD" w:rsidRPr="00BA0FAD">
        <w:rPr>
          <w:i/>
          <w:lang w:val="es-ES_tradnl"/>
        </w:rPr>
        <w:t xml:space="preserve">: Discursos ceremoniales de </w:t>
      </w:r>
      <w:proofErr w:type="spellStart"/>
      <w:r w:rsidR="00BA0FAD" w:rsidRPr="00BA0FAD">
        <w:rPr>
          <w:i/>
          <w:lang w:val="es-ES_tradnl"/>
        </w:rPr>
        <w:t>Yutsa</w:t>
      </w:r>
      <w:proofErr w:type="spellEnd"/>
      <w:r w:rsidR="00BA0FAD" w:rsidRPr="00BA0FAD">
        <w:rPr>
          <w:i/>
          <w:lang w:val="es-ES_tradnl"/>
        </w:rPr>
        <w:t xml:space="preserve"> </w:t>
      </w:r>
      <w:proofErr w:type="spellStart"/>
      <w:r w:rsidR="00BA0FAD" w:rsidRPr="00BA0FAD">
        <w:rPr>
          <w:i/>
          <w:lang w:val="es-ES_tradnl"/>
        </w:rPr>
        <w:t>To’on</w:t>
      </w:r>
      <w:proofErr w:type="spellEnd"/>
      <w:r w:rsidR="00BA0FAD" w:rsidRPr="00BA0FAD">
        <w:rPr>
          <w:i/>
          <w:lang w:val="es-ES_tradnl"/>
        </w:rPr>
        <w:t xml:space="preserve"> (</w:t>
      </w:r>
      <w:proofErr w:type="spellStart"/>
      <w:r w:rsidR="00BA0FAD" w:rsidRPr="00BA0FAD">
        <w:rPr>
          <w:i/>
          <w:lang w:val="es-ES_tradnl"/>
        </w:rPr>
        <w:t>Apoala</w:t>
      </w:r>
      <w:proofErr w:type="spellEnd"/>
      <w:r w:rsidR="00BA0FAD" w:rsidRPr="00BA0FAD">
        <w:rPr>
          <w:i/>
          <w:lang w:val="es-ES_tradnl"/>
        </w:rPr>
        <w:t>)</w:t>
      </w:r>
      <w:r>
        <w:rPr>
          <w:lang w:val="es-ES_tradnl"/>
        </w:rPr>
        <w:t>.</w:t>
      </w:r>
      <w:r w:rsidR="00BA0FAD" w:rsidRPr="00BA0FAD">
        <w:rPr>
          <w:lang w:val="es-ES_tradnl"/>
        </w:rPr>
        <w:t xml:space="preserve"> Leide</w:t>
      </w:r>
      <w:r>
        <w:rPr>
          <w:lang w:val="es-ES_tradnl"/>
        </w:rPr>
        <w:t>n, Leiden U.P. (tesis doctoral)</w:t>
      </w:r>
      <w:r w:rsidR="00BA0FAD" w:rsidRPr="00BA0FAD">
        <w:rPr>
          <w:lang w:val="es-ES_tradnl"/>
        </w:rPr>
        <w:t xml:space="preserve"> </w:t>
      </w:r>
      <w:hyperlink r:id="rId16" w:history="1">
        <w:r w:rsidR="00BA0FAD" w:rsidRPr="00BA0FAD">
          <w:rPr>
            <w:rStyle w:val="Hipervnculo"/>
            <w:lang w:val="es-ES_tradnl"/>
          </w:rPr>
          <w:t>https://openaccess.leidenuniv.nl/bitstream/1887/12463/1/01.pdf</w:t>
        </w:r>
      </w:hyperlink>
      <w:r w:rsidR="00BA0FAD" w:rsidRPr="00BA0FAD">
        <w:rPr>
          <w:lang w:val="es-ES_tradnl"/>
        </w:rPr>
        <w:t xml:space="preserve"> (30-06-2009).</w:t>
      </w:r>
    </w:p>
    <w:p w:rsidR="002446E0" w:rsidRDefault="002446E0" w:rsidP="009D7ECA">
      <w:pPr>
        <w:spacing w:after="0" w:line="240" w:lineRule="auto"/>
        <w:jc w:val="both"/>
        <w:rPr>
          <w:bCs/>
          <w:lang w:val="es-ES_tradnl"/>
        </w:rPr>
      </w:pPr>
      <w:r w:rsidRPr="002446E0">
        <w:rPr>
          <w:bCs/>
          <w:lang w:val="es-ES_tradnl"/>
        </w:rPr>
        <w:t>Martí</w:t>
      </w:r>
      <w:r>
        <w:rPr>
          <w:bCs/>
          <w:lang w:val="es-ES_tradnl"/>
        </w:rPr>
        <w:t>nez Sánchez, Joaquín José (2010a).</w:t>
      </w:r>
      <w:r w:rsidRPr="002446E0">
        <w:rPr>
          <w:bCs/>
          <w:lang w:val="es-ES_tradnl"/>
        </w:rPr>
        <w:t xml:space="preserve"> </w:t>
      </w:r>
      <w:r w:rsidRPr="002446E0">
        <w:rPr>
          <w:bCs/>
          <w:i/>
          <w:lang w:val="es-ES_tradnl"/>
        </w:rPr>
        <w:t>Aprendices y lectores: El desarrollo humano a través de la literatura</w:t>
      </w:r>
      <w:r>
        <w:rPr>
          <w:bCs/>
          <w:lang w:val="es-ES_tradnl"/>
        </w:rPr>
        <w:t>.</w:t>
      </w:r>
      <w:r w:rsidRPr="002446E0">
        <w:rPr>
          <w:bCs/>
          <w:lang w:val="es-ES_tradnl"/>
        </w:rPr>
        <w:t xml:space="preserve"> Alicante, Biblioteca Virtual Miguel de Cervantes: </w:t>
      </w:r>
      <w:hyperlink r:id="rId17" w:history="1">
        <w:r w:rsidRPr="002446E0">
          <w:rPr>
            <w:rStyle w:val="Hipervnculo"/>
            <w:bCs/>
            <w:lang w:val="es-ES_tradnl"/>
          </w:rPr>
          <w:t>http://www.cervantesvirtual.com/obra/aprendices-y-lectores-el-desarrollo-humano-a-traves-de-la-literatura--0/</w:t>
        </w:r>
      </w:hyperlink>
      <w:r w:rsidRPr="002446E0">
        <w:rPr>
          <w:bCs/>
          <w:lang w:val="es-ES_tradnl"/>
        </w:rPr>
        <w:t xml:space="preserve"> (11-04-2011).</w:t>
      </w:r>
    </w:p>
    <w:p w:rsidR="00982FE7" w:rsidRPr="00982FE7" w:rsidRDefault="00982FE7" w:rsidP="009D7ECA">
      <w:pPr>
        <w:spacing w:after="0" w:line="240" w:lineRule="auto"/>
        <w:jc w:val="both"/>
      </w:pPr>
      <w:r w:rsidRPr="00982FE7">
        <w:rPr>
          <w:bCs/>
        </w:rPr>
        <w:t>Martínez Sánchez, Joaquín José (2010</w:t>
      </w:r>
      <w:r w:rsidR="002446E0">
        <w:rPr>
          <w:bCs/>
        </w:rPr>
        <w:t>b</w:t>
      </w:r>
      <w:r w:rsidR="006E4B1D">
        <w:rPr>
          <w:bCs/>
        </w:rPr>
        <w:t>).</w:t>
      </w:r>
      <w:r w:rsidRPr="00982FE7">
        <w:rPr>
          <w:bCs/>
        </w:rPr>
        <w:t xml:space="preserve"> </w:t>
      </w:r>
      <w:r w:rsidRPr="00982FE7">
        <w:rPr>
          <w:bCs/>
          <w:i/>
        </w:rPr>
        <w:t>El canon de la vida: Poética del desarrollo humano</w:t>
      </w:r>
      <w:r w:rsidR="002446E0">
        <w:rPr>
          <w:bCs/>
        </w:rPr>
        <w:t>.</w:t>
      </w:r>
      <w:r w:rsidRPr="00982FE7">
        <w:rPr>
          <w:bCs/>
        </w:rPr>
        <w:t xml:space="preserve"> Alicante, Biblioteca Virtual Miguel de Cervantes: </w:t>
      </w:r>
      <w:hyperlink r:id="rId18" w:history="1">
        <w:r w:rsidRPr="00982FE7">
          <w:rPr>
            <w:rStyle w:val="Hipervnculo"/>
            <w:bCs/>
          </w:rPr>
          <w:t>http://www.cervantesvirtual.com/FichaObra.html?Ref=35179</w:t>
        </w:r>
      </w:hyperlink>
      <w:r w:rsidRPr="00982FE7">
        <w:rPr>
          <w:bCs/>
        </w:rPr>
        <w:t xml:space="preserve"> (26-02-2010).</w:t>
      </w:r>
    </w:p>
    <w:p w:rsidR="00CA49D8" w:rsidRPr="006E4B1D" w:rsidRDefault="00CA49D8" w:rsidP="009D7ECA">
      <w:pPr>
        <w:spacing w:after="0" w:line="240" w:lineRule="auto"/>
        <w:jc w:val="both"/>
        <w:rPr>
          <w:b/>
          <w:bCs/>
          <w:lang w:val="en-US"/>
        </w:rPr>
      </w:pPr>
      <w:r w:rsidRPr="00CA49D8">
        <w:rPr>
          <w:lang w:val="es-ES_tradnl"/>
        </w:rPr>
        <w:t>Martín</w:t>
      </w:r>
      <w:r w:rsidR="00195BCB">
        <w:rPr>
          <w:lang w:val="es-ES_tradnl"/>
        </w:rPr>
        <w:t>ez Sánchez, Joaquín José (2011).</w:t>
      </w:r>
      <w:r w:rsidRPr="00CA49D8">
        <w:rPr>
          <w:lang w:val="es-ES_tradnl"/>
        </w:rPr>
        <w:t xml:space="preserve"> </w:t>
      </w:r>
      <w:r w:rsidRPr="00CA49D8">
        <w:rPr>
          <w:i/>
          <w:lang w:val="es-ES_tradnl"/>
        </w:rPr>
        <w:t xml:space="preserve">La lengua mixteca (Montaña Baja, Gro., </w:t>
      </w:r>
      <w:proofErr w:type="spellStart"/>
      <w:r w:rsidRPr="00CA49D8">
        <w:rPr>
          <w:i/>
          <w:lang w:val="es-ES_tradnl"/>
        </w:rPr>
        <w:t>Méx</w:t>
      </w:r>
      <w:proofErr w:type="spellEnd"/>
      <w:r w:rsidRPr="00CA49D8">
        <w:rPr>
          <w:i/>
          <w:lang w:val="es-ES_tradnl"/>
        </w:rPr>
        <w:t>.): Identidad amenazada de un pueblo migrante</w:t>
      </w:r>
      <w:r w:rsidR="00195BCB">
        <w:rPr>
          <w:lang w:val="es-ES_tradnl"/>
        </w:rPr>
        <w:t>.</w:t>
      </w:r>
      <w:r>
        <w:rPr>
          <w:lang w:val="es-ES_tradnl"/>
        </w:rPr>
        <w:t xml:space="preserve"> </w:t>
      </w:r>
      <w:r w:rsidRPr="006E4B1D">
        <w:rPr>
          <w:lang w:val="en-US"/>
        </w:rPr>
        <w:t xml:space="preserve">Google Drive, </w:t>
      </w:r>
      <w:proofErr w:type="spellStart"/>
      <w:r w:rsidRPr="006E4B1D">
        <w:rPr>
          <w:lang w:val="en-US"/>
        </w:rPr>
        <w:t>dirección</w:t>
      </w:r>
      <w:proofErr w:type="spellEnd"/>
      <w:r w:rsidRPr="006E4B1D">
        <w:rPr>
          <w:lang w:val="en-US"/>
        </w:rPr>
        <w:t xml:space="preserve"> </w:t>
      </w:r>
      <w:proofErr w:type="spellStart"/>
      <w:r w:rsidRPr="006E4B1D">
        <w:rPr>
          <w:lang w:val="en-US"/>
        </w:rPr>
        <w:t>abreviada</w:t>
      </w:r>
      <w:proofErr w:type="spellEnd"/>
      <w:r w:rsidRPr="006E4B1D">
        <w:rPr>
          <w:lang w:val="en-US"/>
        </w:rPr>
        <w:t xml:space="preserve">: </w:t>
      </w:r>
      <w:hyperlink r:id="rId19" w:tgtFrame="_blank" w:history="1">
        <w:r w:rsidRPr="006E4B1D">
          <w:rPr>
            <w:rStyle w:val="Hipervnculo"/>
            <w:lang w:val="en-US"/>
          </w:rPr>
          <w:t>http://cort.as/1YpT</w:t>
        </w:r>
      </w:hyperlink>
      <w:r w:rsidRPr="006E4B1D">
        <w:rPr>
          <w:lang w:val="en-US"/>
        </w:rPr>
        <w:t>.</w:t>
      </w:r>
    </w:p>
    <w:p w:rsidR="000E53CB" w:rsidRDefault="006E4B1D" w:rsidP="009D7ECA">
      <w:pPr>
        <w:spacing w:after="0" w:line="240" w:lineRule="auto"/>
        <w:jc w:val="both"/>
        <w:rPr>
          <w:lang w:val="en-US"/>
        </w:rPr>
      </w:pPr>
      <w:proofErr w:type="spellStart"/>
      <w:r>
        <w:rPr>
          <w:lang w:val="en-US"/>
        </w:rPr>
        <w:t>Oppermann</w:t>
      </w:r>
      <w:proofErr w:type="spellEnd"/>
      <w:r>
        <w:rPr>
          <w:lang w:val="en-US"/>
        </w:rPr>
        <w:t>, Matthias (2012).</w:t>
      </w:r>
      <w:r w:rsidR="000E53CB" w:rsidRPr="000E53CB">
        <w:rPr>
          <w:lang w:val="en-US"/>
        </w:rPr>
        <w:t xml:space="preserve"> “</w:t>
      </w:r>
      <w:r w:rsidR="000E53CB" w:rsidRPr="000E53CB">
        <w:rPr>
          <w:bCs/>
          <w:lang w:val="en-US"/>
        </w:rPr>
        <w:t xml:space="preserve">Diasporas in the </w:t>
      </w:r>
      <w:proofErr w:type="spellStart"/>
      <w:r w:rsidR="000E53CB" w:rsidRPr="000E53CB">
        <w:rPr>
          <w:bCs/>
          <w:lang w:val="en-US"/>
        </w:rPr>
        <w:t>Datasphere</w:t>
      </w:r>
      <w:proofErr w:type="spellEnd"/>
      <w:r w:rsidR="000E53CB" w:rsidRPr="000E53CB">
        <w:rPr>
          <w:bCs/>
          <w:lang w:val="en-US"/>
        </w:rPr>
        <w:t>: Where are the Brazilians on Facebook (and Where is Inter-American Studies on the Web)?</w:t>
      </w:r>
      <w:proofErr w:type="gramStart"/>
      <w:r w:rsidR="000E53CB" w:rsidRPr="000E53CB">
        <w:rPr>
          <w:lang w:val="en-US"/>
        </w:rPr>
        <w:t>”</w:t>
      </w:r>
      <w:r w:rsidR="000E53CB">
        <w:rPr>
          <w:lang w:val="en-US"/>
        </w:rPr>
        <w:t>.</w:t>
      </w:r>
      <w:proofErr w:type="gramEnd"/>
      <w:r w:rsidR="000E53CB">
        <w:rPr>
          <w:lang w:val="en-US"/>
        </w:rPr>
        <w:t xml:space="preserve"> </w:t>
      </w:r>
      <w:r w:rsidR="000E53CB">
        <w:rPr>
          <w:i/>
          <w:lang w:val="en-US"/>
        </w:rPr>
        <w:t>Forum for Inter-American Research</w:t>
      </w:r>
      <w:r w:rsidR="000E53CB">
        <w:rPr>
          <w:lang w:val="en-US"/>
        </w:rPr>
        <w:t xml:space="preserve">, 5, 2: </w:t>
      </w:r>
      <w:hyperlink r:id="rId20" w:history="1">
        <w:r w:rsidR="000E53CB" w:rsidRPr="000E53CB">
          <w:rPr>
            <w:rStyle w:val="Hipervnculo"/>
            <w:lang w:val="en-US"/>
          </w:rPr>
          <w:t>http://www.interamerica.de/volume-5-2/oppermann/</w:t>
        </w:r>
      </w:hyperlink>
      <w:r w:rsidR="000E53CB" w:rsidRPr="000E53CB">
        <w:rPr>
          <w:lang w:val="en-US"/>
        </w:rPr>
        <w:t xml:space="preserve"> (17-08-2012).</w:t>
      </w:r>
    </w:p>
    <w:p w:rsidR="00525786" w:rsidRPr="009B1F43" w:rsidRDefault="00525786" w:rsidP="009D7ECA">
      <w:pPr>
        <w:spacing w:after="0" w:line="240" w:lineRule="auto"/>
        <w:jc w:val="both"/>
      </w:pPr>
      <w:proofErr w:type="spellStart"/>
      <w:r w:rsidRPr="009B1F43">
        <w:t>Robins</w:t>
      </w:r>
      <w:proofErr w:type="spellEnd"/>
      <w:r w:rsidRPr="009B1F43">
        <w:t xml:space="preserve">, R. H. (1967). </w:t>
      </w:r>
      <w:r w:rsidRPr="009B1F43">
        <w:rPr>
          <w:i/>
        </w:rPr>
        <w:t xml:space="preserve">Breve historia de la Lingüística. </w:t>
      </w:r>
      <w:r w:rsidRPr="009B1F43">
        <w:t>Madrid, Cátedra, 2000.</w:t>
      </w:r>
    </w:p>
    <w:p w:rsidR="00DE6D2C" w:rsidRDefault="00374C09" w:rsidP="009D7ECA">
      <w:pPr>
        <w:spacing w:after="0" w:line="240" w:lineRule="auto"/>
        <w:jc w:val="both"/>
      </w:pPr>
      <w:r w:rsidRPr="009B1F43">
        <w:t>Rodríguez Cano, Laura (1996).</w:t>
      </w:r>
      <w:r w:rsidR="00DE6D2C" w:rsidRPr="009B1F43">
        <w:t xml:space="preserve"> </w:t>
      </w:r>
      <w:r w:rsidR="00DE6D2C" w:rsidRPr="009B1F43">
        <w:rPr>
          <w:i/>
        </w:rPr>
        <w:t xml:space="preserve">El sistema de escritura </w:t>
      </w:r>
      <w:proofErr w:type="spellStart"/>
      <w:r w:rsidR="00DE6D2C" w:rsidRPr="009B1F43">
        <w:rPr>
          <w:i/>
        </w:rPr>
        <w:t>ñuiñe</w:t>
      </w:r>
      <w:proofErr w:type="spellEnd"/>
      <w:r w:rsidR="00DE6D2C" w:rsidRPr="009B1F43">
        <w:rPr>
          <w:i/>
        </w:rPr>
        <w:t xml:space="preserve">: Análisis </w:t>
      </w:r>
      <w:r w:rsidR="00DE6D2C" w:rsidRPr="00DE6D2C">
        <w:rPr>
          <w:i/>
        </w:rPr>
        <w:t xml:space="preserve">del corpus de piedras grabadas de la zona de “La Cañada” en la Mixteca Baja (Oaxaca, </w:t>
      </w:r>
      <w:proofErr w:type="spellStart"/>
      <w:r w:rsidR="00DE6D2C" w:rsidRPr="00DE6D2C">
        <w:rPr>
          <w:i/>
        </w:rPr>
        <w:t>Méx</w:t>
      </w:r>
      <w:proofErr w:type="spellEnd"/>
      <w:r w:rsidR="00DE6D2C" w:rsidRPr="00DE6D2C">
        <w:rPr>
          <w:i/>
        </w:rPr>
        <w:t>.)</w:t>
      </w:r>
      <w:r>
        <w:t>.</w:t>
      </w:r>
      <w:r w:rsidR="00DE6D2C" w:rsidRPr="00DE6D2C">
        <w:t xml:space="preserve"> México, ENAH (tesis de licenciatura).</w:t>
      </w:r>
    </w:p>
    <w:p w:rsidR="00195BCB" w:rsidRPr="00DF1BA7" w:rsidRDefault="00195BCB" w:rsidP="009D7ECA">
      <w:pPr>
        <w:spacing w:after="0" w:line="240" w:lineRule="auto"/>
        <w:jc w:val="both"/>
        <w:rPr>
          <w:lang w:val="en-US"/>
        </w:rPr>
      </w:pPr>
      <w:r>
        <w:t>Rodríguez Cano, Laura (2008).</w:t>
      </w:r>
      <w:r w:rsidRPr="00195BCB">
        <w:t xml:space="preserve"> “Los signos y el lenguaje sagrado de los 20 días en el calendario ritual de la Mixteca y los códices del noroeste de Oaxaca”</w:t>
      </w:r>
      <w:r>
        <w:t>.</w:t>
      </w:r>
      <w:r w:rsidRPr="00195BCB">
        <w:t xml:space="preserve"> </w:t>
      </w:r>
      <w:proofErr w:type="spellStart"/>
      <w:r w:rsidRPr="00DF1BA7">
        <w:rPr>
          <w:i/>
          <w:lang w:val="en-US"/>
        </w:rPr>
        <w:t>Desacatos</w:t>
      </w:r>
      <w:proofErr w:type="spellEnd"/>
      <w:r w:rsidRPr="00DF1BA7">
        <w:rPr>
          <w:lang w:val="en-US"/>
        </w:rPr>
        <w:t xml:space="preserve">, 27, 33-74: </w:t>
      </w:r>
      <w:hyperlink r:id="rId21" w:history="1">
        <w:r w:rsidRPr="00DF1BA7">
          <w:rPr>
            <w:rStyle w:val="Hipervnculo"/>
            <w:lang w:val="en-US"/>
          </w:rPr>
          <w:t>http://redalyc.uaemex.mx/pdf/139/13902703.pdf</w:t>
        </w:r>
      </w:hyperlink>
      <w:r w:rsidRPr="00DF1BA7">
        <w:rPr>
          <w:lang w:val="en-US"/>
        </w:rPr>
        <w:t xml:space="preserve"> (13-03-2011).</w:t>
      </w:r>
    </w:p>
    <w:p w:rsidR="00A042A4" w:rsidRDefault="00501AC8" w:rsidP="009D7ECA">
      <w:pPr>
        <w:spacing w:after="0" w:line="240" w:lineRule="auto"/>
        <w:jc w:val="both"/>
        <w:rPr>
          <w:bCs/>
          <w:iCs/>
          <w:lang w:val="en-GB"/>
        </w:rPr>
      </w:pPr>
      <w:proofErr w:type="spellStart"/>
      <w:r w:rsidRPr="00501AC8">
        <w:rPr>
          <w:bCs/>
          <w:lang w:val="en-GB"/>
        </w:rPr>
        <w:t>Terraciano</w:t>
      </w:r>
      <w:proofErr w:type="spellEnd"/>
      <w:r w:rsidRPr="00501AC8">
        <w:rPr>
          <w:bCs/>
          <w:lang w:val="en-GB"/>
        </w:rPr>
        <w:t>, Kevin (2001)</w:t>
      </w:r>
      <w:r w:rsidR="00D573DA">
        <w:rPr>
          <w:bCs/>
          <w:lang w:val="en-GB"/>
        </w:rPr>
        <w:t>.</w:t>
      </w:r>
      <w:r w:rsidRPr="00501AC8">
        <w:rPr>
          <w:bCs/>
          <w:lang w:val="en-GB"/>
        </w:rPr>
        <w:t xml:space="preserve"> </w:t>
      </w:r>
      <w:r w:rsidRPr="00501AC8">
        <w:rPr>
          <w:bCs/>
          <w:i/>
          <w:iCs/>
          <w:lang w:val="en-GB"/>
        </w:rPr>
        <w:t xml:space="preserve">The </w:t>
      </w:r>
      <w:proofErr w:type="spellStart"/>
      <w:r w:rsidRPr="00501AC8">
        <w:rPr>
          <w:bCs/>
          <w:i/>
          <w:iCs/>
          <w:lang w:val="en-GB"/>
        </w:rPr>
        <w:t>Mixtecs</w:t>
      </w:r>
      <w:proofErr w:type="spellEnd"/>
      <w:r w:rsidRPr="00501AC8">
        <w:rPr>
          <w:bCs/>
          <w:i/>
          <w:iCs/>
          <w:lang w:val="en-GB"/>
        </w:rPr>
        <w:t xml:space="preserve"> of Colonial Oaxaca: </w:t>
      </w:r>
      <w:proofErr w:type="spellStart"/>
      <w:r w:rsidRPr="00501AC8">
        <w:rPr>
          <w:b/>
          <w:bCs/>
          <w:i/>
          <w:iCs/>
          <w:lang w:val="en-GB"/>
        </w:rPr>
        <w:t>Ñudzahui</w:t>
      </w:r>
      <w:proofErr w:type="spellEnd"/>
      <w:r w:rsidRPr="00501AC8">
        <w:rPr>
          <w:bCs/>
          <w:i/>
          <w:iCs/>
          <w:lang w:val="en-GB"/>
        </w:rPr>
        <w:t xml:space="preserve"> History, Sixteenth </w:t>
      </w:r>
      <w:proofErr w:type="spellStart"/>
      <w:r w:rsidRPr="00501AC8">
        <w:rPr>
          <w:bCs/>
          <w:i/>
          <w:iCs/>
          <w:lang w:val="en-GB"/>
        </w:rPr>
        <w:t>throught</w:t>
      </w:r>
      <w:proofErr w:type="spellEnd"/>
      <w:r w:rsidRPr="00501AC8">
        <w:rPr>
          <w:bCs/>
          <w:i/>
          <w:iCs/>
          <w:lang w:val="en-GB"/>
        </w:rPr>
        <w:t xml:space="preserve"> Eighteenth centuries</w:t>
      </w:r>
      <w:r w:rsidRPr="00501AC8">
        <w:rPr>
          <w:bCs/>
          <w:iCs/>
          <w:lang w:val="en-GB"/>
        </w:rPr>
        <w:t>, Stanford, Stanford U.P.</w:t>
      </w:r>
    </w:p>
    <w:p w:rsidR="00B97E2D" w:rsidRPr="00780E8C" w:rsidRDefault="006E4B1D" w:rsidP="009D7ECA">
      <w:pPr>
        <w:spacing w:after="0" w:line="240" w:lineRule="auto"/>
        <w:jc w:val="both"/>
        <w:rPr>
          <w:bCs/>
        </w:rPr>
      </w:pPr>
      <w:proofErr w:type="spellStart"/>
      <w:r w:rsidRPr="00D376B4">
        <w:rPr>
          <w:bCs/>
          <w:iCs/>
        </w:rPr>
        <w:t>Tesnière</w:t>
      </w:r>
      <w:proofErr w:type="spellEnd"/>
      <w:r w:rsidRPr="00D376B4">
        <w:rPr>
          <w:bCs/>
          <w:iCs/>
        </w:rPr>
        <w:t xml:space="preserve">, </w:t>
      </w:r>
      <w:proofErr w:type="spellStart"/>
      <w:r w:rsidRPr="00D376B4">
        <w:rPr>
          <w:bCs/>
          <w:iCs/>
        </w:rPr>
        <w:t>Lucien</w:t>
      </w:r>
      <w:proofErr w:type="spellEnd"/>
      <w:r w:rsidRPr="00D376B4">
        <w:rPr>
          <w:bCs/>
          <w:iCs/>
        </w:rPr>
        <w:t xml:space="preserve"> (1959).</w:t>
      </w:r>
      <w:r w:rsidR="00B97E2D" w:rsidRPr="00D376B4">
        <w:rPr>
          <w:bCs/>
          <w:iCs/>
        </w:rPr>
        <w:t xml:space="preserve"> </w:t>
      </w:r>
      <w:r w:rsidR="00B97E2D" w:rsidRPr="006E4B1D">
        <w:rPr>
          <w:bCs/>
          <w:i/>
          <w:iCs/>
        </w:rPr>
        <w:t xml:space="preserve">Elementos de una sintaxis </w:t>
      </w:r>
      <w:proofErr w:type="spellStart"/>
      <w:r w:rsidRPr="006E4B1D">
        <w:rPr>
          <w:bCs/>
          <w:i/>
          <w:iCs/>
        </w:rPr>
        <w:t>structural</w:t>
      </w:r>
      <w:proofErr w:type="spellEnd"/>
      <w:r w:rsidRPr="006E4B1D">
        <w:rPr>
          <w:bCs/>
          <w:iCs/>
        </w:rPr>
        <w:t>.</w:t>
      </w:r>
      <w:r w:rsidR="00B97E2D" w:rsidRPr="006E4B1D">
        <w:rPr>
          <w:bCs/>
          <w:iCs/>
        </w:rPr>
        <w:t xml:space="preserve"> </w:t>
      </w:r>
      <w:r w:rsidR="00B97E2D" w:rsidRPr="00780E8C">
        <w:rPr>
          <w:bCs/>
          <w:iCs/>
        </w:rPr>
        <w:t xml:space="preserve">2 vols., Madrid, Gredos, 1994. </w:t>
      </w:r>
    </w:p>
    <w:p w:rsidR="00DF1BA7" w:rsidRPr="00DF1BA7" w:rsidRDefault="00D573DA" w:rsidP="009D7ECA">
      <w:pPr>
        <w:spacing w:after="0" w:line="240" w:lineRule="auto"/>
        <w:jc w:val="both"/>
        <w:rPr>
          <w:bCs/>
          <w:lang w:val="en-US"/>
        </w:rPr>
      </w:pPr>
      <w:proofErr w:type="spellStart"/>
      <w:r w:rsidRPr="00780E8C">
        <w:rPr>
          <w:bCs/>
        </w:rPr>
        <w:t>Tomasello</w:t>
      </w:r>
      <w:proofErr w:type="spellEnd"/>
      <w:r w:rsidRPr="00780E8C">
        <w:rPr>
          <w:bCs/>
        </w:rPr>
        <w:t>, Michael (2008).</w:t>
      </w:r>
      <w:r w:rsidR="00DF1BA7" w:rsidRPr="00780E8C">
        <w:rPr>
          <w:bCs/>
        </w:rPr>
        <w:t xml:space="preserve"> </w:t>
      </w:r>
      <w:r w:rsidR="00DF1BA7" w:rsidRPr="00DF1BA7">
        <w:rPr>
          <w:bCs/>
          <w:i/>
          <w:lang w:val="en-US"/>
        </w:rPr>
        <w:t>Origins of Human Communication</w:t>
      </w:r>
      <w:r w:rsidR="00DF1BA7" w:rsidRPr="00DF1BA7">
        <w:rPr>
          <w:bCs/>
          <w:lang w:val="en-US"/>
        </w:rPr>
        <w:t xml:space="preserve"> (Jean </w:t>
      </w:r>
      <w:proofErr w:type="spellStart"/>
      <w:r w:rsidR="00DF1BA7" w:rsidRPr="00DF1BA7">
        <w:rPr>
          <w:bCs/>
          <w:lang w:val="en-US"/>
        </w:rPr>
        <w:t>Nicod</w:t>
      </w:r>
      <w:proofErr w:type="spellEnd"/>
      <w:r w:rsidR="00DF1BA7" w:rsidRPr="00DF1BA7">
        <w:rPr>
          <w:bCs/>
          <w:lang w:val="en-US"/>
        </w:rPr>
        <w:t xml:space="preserve"> Lectures), Cambridge, MIT.</w:t>
      </w:r>
    </w:p>
    <w:p w:rsidR="00B97E2D" w:rsidRDefault="006E4B1D" w:rsidP="009D7ECA">
      <w:pPr>
        <w:spacing w:after="0" w:line="240" w:lineRule="auto"/>
        <w:jc w:val="both"/>
        <w:rPr>
          <w:bCs/>
          <w:lang w:val="en-GB"/>
        </w:rPr>
      </w:pPr>
      <w:r>
        <w:rPr>
          <w:bCs/>
          <w:lang w:val="en-GB"/>
        </w:rPr>
        <w:t>Turner, Mark (1996).</w:t>
      </w:r>
      <w:r w:rsidR="00B97E2D" w:rsidRPr="00B97E2D">
        <w:rPr>
          <w:bCs/>
          <w:lang w:val="en-GB"/>
        </w:rPr>
        <w:t xml:space="preserve"> </w:t>
      </w:r>
      <w:r w:rsidR="00B97E2D" w:rsidRPr="00B97E2D">
        <w:rPr>
          <w:bCs/>
          <w:i/>
          <w:lang w:val="en-GB"/>
        </w:rPr>
        <w:t xml:space="preserve">The Literary Mind: The </w:t>
      </w:r>
      <w:proofErr w:type="spellStart"/>
      <w:r w:rsidR="00B97E2D" w:rsidRPr="00B97E2D">
        <w:rPr>
          <w:bCs/>
          <w:i/>
          <w:lang w:val="en-GB"/>
        </w:rPr>
        <w:t>Origine</w:t>
      </w:r>
      <w:proofErr w:type="spellEnd"/>
      <w:r w:rsidR="00B97E2D" w:rsidRPr="00B97E2D">
        <w:rPr>
          <w:bCs/>
          <w:i/>
          <w:lang w:val="en-GB"/>
        </w:rPr>
        <w:t xml:space="preserve"> of Thought and Language</w:t>
      </w:r>
      <w:r>
        <w:rPr>
          <w:bCs/>
          <w:lang w:val="en-GB"/>
        </w:rPr>
        <w:t>.</w:t>
      </w:r>
      <w:r w:rsidR="00B97E2D" w:rsidRPr="00B97E2D">
        <w:rPr>
          <w:bCs/>
          <w:lang w:val="en-GB"/>
        </w:rPr>
        <w:t xml:space="preserve"> </w:t>
      </w:r>
      <w:proofErr w:type="gramStart"/>
      <w:r w:rsidR="00B97E2D" w:rsidRPr="00B97E2D">
        <w:rPr>
          <w:bCs/>
          <w:lang w:val="en-GB"/>
        </w:rPr>
        <w:t>Nueva York, Oxford U.P.</w:t>
      </w:r>
      <w:proofErr w:type="gramEnd"/>
    </w:p>
    <w:p w:rsidR="00B1079D" w:rsidRDefault="00DF1BA7" w:rsidP="009D7ECA">
      <w:pPr>
        <w:spacing w:after="0" w:line="240" w:lineRule="auto"/>
        <w:jc w:val="both"/>
        <w:rPr>
          <w:lang w:val="en-US"/>
        </w:rPr>
      </w:pPr>
      <w:proofErr w:type="gramStart"/>
      <w:r w:rsidRPr="00DF1BA7">
        <w:rPr>
          <w:bCs/>
          <w:lang w:val="en-GB"/>
        </w:rPr>
        <w:t xml:space="preserve">Turner, </w:t>
      </w:r>
      <w:r w:rsidR="00D573DA">
        <w:rPr>
          <w:bCs/>
          <w:lang w:val="en-GB"/>
        </w:rPr>
        <w:t xml:space="preserve">Mark y Gilles </w:t>
      </w:r>
      <w:proofErr w:type="spellStart"/>
      <w:r w:rsidR="00D573DA">
        <w:rPr>
          <w:bCs/>
          <w:lang w:val="en-GB"/>
        </w:rPr>
        <w:t>Fauconnier</w:t>
      </w:r>
      <w:proofErr w:type="spellEnd"/>
      <w:r w:rsidR="00D573DA">
        <w:rPr>
          <w:bCs/>
          <w:lang w:val="en-GB"/>
        </w:rPr>
        <w:t xml:space="preserve"> (2008).</w:t>
      </w:r>
      <w:proofErr w:type="gramEnd"/>
      <w:r w:rsidRPr="00DF1BA7">
        <w:rPr>
          <w:bCs/>
          <w:lang w:val="en-GB"/>
        </w:rPr>
        <w:t xml:space="preserve"> </w:t>
      </w:r>
      <w:proofErr w:type="gramStart"/>
      <w:r w:rsidRPr="00DF1BA7">
        <w:rPr>
          <w:bCs/>
          <w:lang w:val="en-GB"/>
        </w:rPr>
        <w:t>“</w:t>
      </w:r>
      <w:r w:rsidRPr="00DF1BA7">
        <w:rPr>
          <w:bCs/>
          <w:lang w:val="en-US"/>
        </w:rPr>
        <w:t>The Origin of Language as a Product of the Evolution of Modern Cognition</w:t>
      </w:r>
      <w:r w:rsidRPr="00DF1BA7">
        <w:rPr>
          <w:bCs/>
          <w:lang w:val="en-GB"/>
        </w:rPr>
        <w:t>”.</w:t>
      </w:r>
      <w:proofErr w:type="gramEnd"/>
      <w:r w:rsidRPr="00DF1BA7">
        <w:rPr>
          <w:bCs/>
          <w:lang w:val="en-GB"/>
        </w:rPr>
        <w:t xml:space="preserve"> </w:t>
      </w:r>
      <w:proofErr w:type="gramStart"/>
      <w:r w:rsidRPr="00DF1BA7">
        <w:rPr>
          <w:bCs/>
          <w:lang w:val="en-GB"/>
        </w:rPr>
        <w:t xml:space="preserve">En </w:t>
      </w:r>
      <w:r w:rsidRPr="00DF1BA7">
        <w:rPr>
          <w:lang w:val="en-US"/>
        </w:rPr>
        <w:t xml:space="preserve">Bernard </w:t>
      </w:r>
      <w:proofErr w:type="spellStart"/>
      <w:r w:rsidRPr="00DF1BA7">
        <w:rPr>
          <w:lang w:val="en-US"/>
        </w:rPr>
        <w:t>Laks</w:t>
      </w:r>
      <w:proofErr w:type="spellEnd"/>
      <w:r w:rsidRPr="00DF1BA7">
        <w:rPr>
          <w:lang w:val="en-US"/>
        </w:rPr>
        <w:t xml:space="preserve"> (ed.), </w:t>
      </w:r>
      <w:hyperlink r:id="rId22" w:history="1">
        <w:r w:rsidRPr="00DF1BA7">
          <w:rPr>
            <w:rStyle w:val="Hipervnculo"/>
            <w:i/>
            <w:iCs/>
            <w:lang w:val="en-US"/>
          </w:rPr>
          <w:t>Origin and Evolution of Languages Approaches, Models, Paradigms</w:t>
        </w:r>
      </w:hyperlink>
      <w:r w:rsidRPr="00DF1BA7">
        <w:rPr>
          <w:lang w:val="en-US"/>
        </w:rPr>
        <w:t xml:space="preserve">, </w:t>
      </w:r>
      <w:proofErr w:type="spellStart"/>
      <w:r w:rsidRPr="00DF1BA7">
        <w:rPr>
          <w:lang w:val="en-US"/>
        </w:rPr>
        <w:t>Londres</w:t>
      </w:r>
      <w:proofErr w:type="spellEnd"/>
      <w:r w:rsidRPr="00DF1BA7">
        <w:rPr>
          <w:lang w:val="en-US"/>
        </w:rPr>
        <w:t>, Equinox.</w:t>
      </w:r>
      <w:proofErr w:type="gramEnd"/>
      <w:r w:rsidR="00B1079D">
        <w:rPr>
          <w:lang w:val="en-US"/>
        </w:rPr>
        <w:br w:type="page"/>
      </w:r>
    </w:p>
    <w:p w:rsidR="00B1079D" w:rsidRDefault="00B1079D" w:rsidP="00B1079D">
      <w:pPr>
        <w:pStyle w:val="Ttulo2"/>
      </w:pPr>
      <w:r>
        <w:lastRenderedPageBreak/>
        <w:t>Anexo 1: Resultados de los Talleres de Normalización</w:t>
      </w:r>
    </w:p>
    <w:p w:rsidR="00B1079D" w:rsidRPr="00F7063F" w:rsidRDefault="00B1079D" w:rsidP="00B1079D">
      <w:pPr>
        <w:spacing w:after="0" w:line="240" w:lineRule="auto"/>
        <w:ind w:firstLine="567"/>
        <w:jc w:val="both"/>
      </w:pPr>
      <w:r w:rsidRPr="00F7063F">
        <w:t xml:space="preserve">Los debates del Taller se han nutrido, lógicamente, de la experiencia vivida por sus miembros en </w:t>
      </w:r>
      <w:proofErr w:type="spellStart"/>
      <w:r w:rsidRPr="00F7063F">
        <w:rPr>
          <w:b/>
        </w:rPr>
        <w:t>Ve’e</w:t>
      </w:r>
      <w:proofErr w:type="spellEnd"/>
      <w:r w:rsidRPr="00F7063F">
        <w:rPr>
          <w:b/>
        </w:rPr>
        <w:t xml:space="preserve"> </w:t>
      </w:r>
      <w:proofErr w:type="spellStart"/>
      <w:r w:rsidRPr="00F7063F">
        <w:rPr>
          <w:b/>
        </w:rPr>
        <w:t>Tu’un</w:t>
      </w:r>
      <w:proofErr w:type="spellEnd"/>
      <w:r w:rsidRPr="00F7063F">
        <w:rPr>
          <w:b/>
        </w:rPr>
        <w:t xml:space="preserve"> </w:t>
      </w:r>
      <w:proofErr w:type="spellStart"/>
      <w:r w:rsidRPr="00F7063F">
        <w:rPr>
          <w:b/>
        </w:rPr>
        <w:t>Savi</w:t>
      </w:r>
      <w:proofErr w:type="spellEnd"/>
      <w:r w:rsidRPr="00F7063F">
        <w:t xml:space="preserve">. Por lo que se refiere a la fonética y a la morfología, </w:t>
      </w:r>
      <w:r>
        <w:t>he hecho lo posible por adoptar sus decisiones</w:t>
      </w:r>
      <w:r w:rsidRPr="00F7063F">
        <w:t xml:space="preserve">: </w:t>
      </w:r>
    </w:p>
    <w:p w:rsidR="00B1079D" w:rsidRPr="00F7063F" w:rsidRDefault="00B1079D" w:rsidP="00B1079D">
      <w:pPr>
        <w:numPr>
          <w:ilvl w:val="0"/>
          <w:numId w:val="1"/>
        </w:numPr>
        <w:spacing w:after="0" w:line="240" w:lineRule="auto"/>
        <w:jc w:val="both"/>
      </w:pPr>
      <w:r w:rsidRPr="00F7063F">
        <w:t xml:space="preserve">La representación de fonemas en la escritura, los cuales incluyen una variedad de alófonos: </w:t>
      </w:r>
      <w:r w:rsidRPr="00F7063F">
        <w:rPr>
          <w:b/>
        </w:rPr>
        <w:t>v</w:t>
      </w:r>
      <w:r w:rsidRPr="00F7063F">
        <w:t xml:space="preserve"> [f] y [w]; </w:t>
      </w:r>
      <w:r w:rsidRPr="00F7063F">
        <w:rPr>
          <w:b/>
        </w:rPr>
        <w:t xml:space="preserve">k </w:t>
      </w:r>
      <w:r w:rsidRPr="00F7063F">
        <w:t xml:space="preserve">[k] y [g]; </w:t>
      </w:r>
      <w:proofErr w:type="spellStart"/>
      <w:r w:rsidRPr="00F7063F">
        <w:rPr>
          <w:b/>
        </w:rPr>
        <w:t>nd</w:t>
      </w:r>
      <w:proofErr w:type="spellEnd"/>
      <w:r w:rsidRPr="00F7063F">
        <w:t xml:space="preserve"> [</w:t>
      </w:r>
      <w:proofErr w:type="spellStart"/>
      <w:r w:rsidRPr="00F7063F">
        <w:t>nd</w:t>
      </w:r>
      <w:proofErr w:type="spellEnd"/>
      <w:r w:rsidRPr="00F7063F">
        <w:t>], [</w:t>
      </w:r>
      <w:proofErr w:type="spellStart"/>
      <w:r w:rsidRPr="00F7063F">
        <w:t>nt</w:t>
      </w:r>
      <w:proofErr w:type="spellEnd"/>
      <w:r w:rsidRPr="00F7063F">
        <w:t xml:space="preserve">] y [d]; </w:t>
      </w:r>
      <w:proofErr w:type="spellStart"/>
      <w:r w:rsidRPr="00F7063F">
        <w:rPr>
          <w:b/>
        </w:rPr>
        <w:t>ty</w:t>
      </w:r>
      <w:proofErr w:type="spellEnd"/>
      <w:r w:rsidRPr="00F7063F">
        <w:t xml:space="preserve"> [</w:t>
      </w:r>
      <w:proofErr w:type="spellStart"/>
      <w:r w:rsidRPr="00F7063F">
        <w:t>ti+vocal</w:t>
      </w:r>
      <w:proofErr w:type="spellEnd"/>
      <w:r w:rsidRPr="00F7063F">
        <w:t xml:space="preserve"> o semiconsonante], [</w:t>
      </w:r>
      <w:proofErr w:type="spellStart"/>
      <w:r w:rsidRPr="00F7063F">
        <w:rPr>
          <w:lang w:val="es-ES_tradnl"/>
        </w:rPr>
        <w:t>tʃ</w:t>
      </w:r>
      <w:proofErr w:type="spellEnd"/>
      <w:r w:rsidRPr="00F7063F">
        <w:t xml:space="preserve">] y [c], aunque el hábito de escribir </w:t>
      </w:r>
      <w:r w:rsidRPr="00F7063F">
        <w:rPr>
          <w:b/>
        </w:rPr>
        <w:t>ch</w:t>
      </w:r>
      <w:r w:rsidRPr="00F7063F">
        <w:t xml:space="preserve"> siga prevaleciendo en Guerrero, al menos.</w:t>
      </w:r>
    </w:p>
    <w:p w:rsidR="00B1079D" w:rsidRPr="00F7063F" w:rsidRDefault="00B1079D" w:rsidP="00B1079D">
      <w:pPr>
        <w:numPr>
          <w:ilvl w:val="0"/>
          <w:numId w:val="1"/>
        </w:numPr>
        <w:spacing w:after="0" w:line="240" w:lineRule="auto"/>
        <w:jc w:val="both"/>
      </w:pPr>
      <w:r w:rsidRPr="00F7063F">
        <w:t xml:space="preserve">La transcripción de tres tonos en </w:t>
      </w:r>
      <w:proofErr w:type="spellStart"/>
      <w:r>
        <w:rPr>
          <w:b/>
        </w:rPr>
        <w:t>tu’un</w:t>
      </w:r>
      <w:proofErr w:type="spellEnd"/>
      <w:r>
        <w:rPr>
          <w:b/>
        </w:rPr>
        <w:t xml:space="preserve"> </w:t>
      </w:r>
      <w:proofErr w:type="spellStart"/>
      <w:r>
        <w:rPr>
          <w:b/>
        </w:rPr>
        <w:t>s</w:t>
      </w:r>
      <w:r w:rsidRPr="00F7063F">
        <w:rPr>
          <w:b/>
        </w:rPr>
        <w:t>avi</w:t>
      </w:r>
      <w:proofErr w:type="spellEnd"/>
      <w:r>
        <w:t>:</w:t>
      </w:r>
      <w:r w:rsidRPr="00F7063F">
        <w:t xml:space="preserve"> bajo, medio y alto, </w:t>
      </w:r>
      <w:r>
        <w:t>(</w:t>
      </w:r>
      <w:r w:rsidRPr="00F7063F">
        <w:rPr>
          <w:b/>
        </w:rPr>
        <w:t>à, a, á</w:t>
      </w:r>
      <w:r w:rsidRPr="00F7063F">
        <w:t xml:space="preserve"> </w:t>
      </w:r>
      <w:r>
        <w:t>como en el AFI</w:t>
      </w:r>
      <w:r w:rsidRPr="00F7063F">
        <w:t xml:space="preserve">), aunque solo sea obligatorio en el caso de verbos y morfemas enclíticos. </w:t>
      </w:r>
    </w:p>
    <w:p w:rsidR="00B1079D" w:rsidRPr="00F7063F" w:rsidRDefault="00B1079D" w:rsidP="00B1079D">
      <w:pPr>
        <w:numPr>
          <w:ilvl w:val="0"/>
          <w:numId w:val="1"/>
        </w:numPr>
        <w:spacing w:after="0" w:line="240" w:lineRule="auto"/>
        <w:jc w:val="both"/>
      </w:pPr>
      <w:r w:rsidRPr="00F7063F">
        <w:t>La separación entre los determinantes clasificadores (</w:t>
      </w:r>
      <w:proofErr w:type="spellStart"/>
      <w:r>
        <w:rPr>
          <w:b/>
        </w:rPr>
        <w:t>ra</w:t>
      </w:r>
      <w:proofErr w:type="spellEnd"/>
      <w:r>
        <w:rPr>
          <w:b/>
        </w:rPr>
        <w:t xml:space="preserve">, </w:t>
      </w:r>
      <w:proofErr w:type="spellStart"/>
      <w:r>
        <w:rPr>
          <w:b/>
        </w:rPr>
        <w:t>ña</w:t>
      </w:r>
      <w:proofErr w:type="spellEnd"/>
      <w:r>
        <w:rPr>
          <w:b/>
        </w:rPr>
        <w:t xml:space="preserve">, </w:t>
      </w:r>
      <w:proofErr w:type="spellStart"/>
      <w:r>
        <w:rPr>
          <w:b/>
        </w:rPr>
        <w:t>na</w:t>
      </w:r>
      <w:proofErr w:type="spellEnd"/>
      <w:r>
        <w:rPr>
          <w:b/>
        </w:rPr>
        <w:t xml:space="preserve">, </w:t>
      </w:r>
      <w:proofErr w:type="spellStart"/>
      <w:r>
        <w:rPr>
          <w:b/>
        </w:rPr>
        <w:t>ri</w:t>
      </w:r>
      <w:proofErr w:type="spellEnd"/>
      <w:r>
        <w:rPr>
          <w:b/>
        </w:rPr>
        <w:t xml:space="preserve">, </w:t>
      </w:r>
      <w:proofErr w:type="spellStart"/>
      <w:r>
        <w:rPr>
          <w:b/>
        </w:rPr>
        <w:t>nù</w:t>
      </w:r>
      <w:proofErr w:type="spellEnd"/>
      <w:r w:rsidRPr="00F7063F">
        <w:t>)</w:t>
      </w:r>
      <w:r>
        <w:t xml:space="preserve"> </w:t>
      </w:r>
      <w:r w:rsidRPr="00F7063F">
        <w:t>y los nombres a que anteceden. Es discutible si los prefijos de la derivación nominal (</w:t>
      </w:r>
      <w:r w:rsidRPr="00F7063F">
        <w:rPr>
          <w:b/>
        </w:rPr>
        <w:t xml:space="preserve">tú-, ti-, </w:t>
      </w:r>
      <w:proofErr w:type="spellStart"/>
      <w:r w:rsidRPr="00F7063F">
        <w:rPr>
          <w:b/>
        </w:rPr>
        <w:t>ndi</w:t>
      </w:r>
      <w:proofErr w:type="spellEnd"/>
      <w:r w:rsidRPr="00F7063F">
        <w:rPr>
          <w:b/>
        </w:rPr>
        <w:t>-</w:t>
      </w:r>
      <w:r w:rsidRPr="00F7063F">
        <w:t>) deberían unirse o distinguirse del morfema-raíz, dado que no coinciden con los determinantes enclíticos (</w:t>
      </w:r>
      <w:proofErr w:type="spellStart"/>
      <w:r w:rsidRPr="00F7063F">
        <w:rPr>
          <w:b/>
        </w:rPr>
        <w:t>ri</w:t>
      </w:r>
      <w:proofErr w:type="spellEnd"/>
      <w:r w:rsidRPr="00F7063F">
        <w:rPr>
          <w:b/>
        </w:rPr>
        <w:t xml:space="preserve">, </w:t>
      </w:r>
      <w:proofErr w:type="spellStart"/>
      <w:r w:rsidRPr="00F7063F">
        <w:rPr>
          <w:b/>
        </w:rPr>
        <w:t>nù</w:t>
      </w:r>
      <w:proofErr w:type="spellEnd"/>
      <w:r w:rsidRPr="00F7063F">
        <w:t xml:space="preserve">). </w:t>
      </w:r>
    </w:p>
    <w:p w:rsidR="00B1079D" w:rsidRPr="00F7063F" w:rsidRDefault="00B1079D" w:rsidP="00B1079D">
      <w:pPr>
        <w:numPr>
          <w:ilvl w:val="0"/>
          <w:numId w:val="1"/>
        </w:numPr>
        <w:spacing w:after="0" w:line="240" w:lineRule="auto"/>
        <w:jc w:val="both"/>
      </w:pPr>
      <w:r w:rsidRPr="00F7063F">
        <w:t xml:space="preserve">El reconocimiento de palabras complejas, aunque se distingan sus componentes: prefijos en la derivación de palabras (sujetos a variaciones fonéticas: </w:t>
      </w:r>
      <w:proofErr w:type="spellStart"/>
      <w:r>
        <w:rPr>
          <w:b/>
        </w:rPr>
        <w:t>nda-káa-tu’u</w:t>
      </w:r>
      <w:proofErr w:type="spellEnd"/>
      <w:r>
        <w:rPr>
          <w:b/>
        </w:rPr>
        <w:t>&gt;</w:t>
      </w:r>
      <w:proofErr w:type="spellStart"/>
      <w:r>
        <w:rPr>
          <w:b/>
        </w:rPr>
        <w:t>ndekatu’u</w:t>
      </w:r>
      <w:proofErr w:type="spellEnd"/>
      <w:r w:rsidRPr="00F7063F">
        <w:t>), dos raíces en la composición (</w:t>
      </w:r>
      <w:proofErr w:type="spellStart"/>
      <w:r w:rsidRPr="00F7063F">
        <w:rPr>
          <w:b/>
        </w:rPr>
        <w:t>káa-ndixa</w:t>
      </w:r>
      <w:proofErr w:type="spellEnd"/>
      <w:r w:rsidRPr="00F7063F">
        <w:t>).</w:t>
      </w:r>
    </w:p>
    <w:p w:rsidR="00B1079D" w:rsidRPr="00F7063F" w:rsidRDefault="00B1079D" w:rsidP="00B1079D">
      <w:pPr>
        <w:numPr>
          <w:ilvl w:val="0"/>
          <w:numId w:val="1"/>
        </w:numPr>
        <w:spacing w:after="0" w:line="240" w:lineRule="auto"/>
        <w:jc w:val="both"/>
      </w:pPr>
      <w:r w:rsidRPr="00F7063F">
        <w:t xml:space="preserve">Considero igualmente correcta la precisión sobre la morfología bisílaba de las “raíces originarias” en </w:t>
      </w:r>
      <w:proofErr w:type="spellStart"/>
      <w:r w:rsidRPr="00F7063F">
        <w:rPr>
          <w:b/>
        </w:rPr>
        <w:t>tu’un</w:t>
      </w:r>
      <w:proofErr w:type="spellEnd"/>
      <w:r w:rsidRPr="00F7063F">
        <w:rPr>
          <w:b/>
        </w:rPr>
        <w:t xml:space="preserve"> </w:t>
      </w:r>
      <w:proofErr w:type="spellStart"/>
      <w:r w:rsidRPr="00F7063F">
        <w:rPr>
          <w:b/>
        </w:rPr>
        <w:t>savi</w:t>
      </w:r>
      <w:proofErr w:type="spellEnd"/>
      <w:r w:rsidRPr="00F7063F">
        <w:t xml:space="preserve">. No es un prejuicio historicista, ya que sigue actuando en la articulación de los/as hablantes actuales (cfr. </w:t>
      </w:r>
      <w:r>
        <w:t xml:space="preserve">Martínez Sánchez, 2011: </w:t>
      </w:r>
      <w:r w:rsidRPr="00F7063F">
        <w:t>II.2.2.3).</w:t>
      </w:r>
    </w:p>
    <w:p w:rsidR="00B1079D" w:rsidRDefault="00B1079D" w:rsidP="00B1079D">
      <w:pPr>
        <w:spacing w:after="0" w:line="240" w:lineRule="auto"/>
        <w:ind w:firstLine="567"/>
        <w:jc w:val="both"/>
      </w:pPr>
      <w:r w:rsidRPr="00F7063F">
        <w:t>Más difícil</w:t>
      </w:r>
      <w:r>
        <w:t>es</w:t>
      </w:r>
      <w:r w:rsidRPr="00F7063F">
        <w:t xml:space="preserve"> de asumir </w:t>
      </w:r>
      <w:r>
        <w:t>son otros acuerdos que atañen, precisamente, a  dimensiones de la lengua fuera de foco en los debates: la sintaxis oracional.</w:t>
      </w:r>
      <w:r w:rsidRPr="00F7063F">
        <w:t xml:space="preserve"> No se puede prescindir de un modelo holístico que describa y explique </w:t>
      </w:r>
      <w:r>
        <w:t>todos los niveles de la lengua, al menos como tentativa</w:t>
      </w:r>
      <w:r w:rsidRPr="00F7063F">
        <w:t>, antes de establecer una norma y una gramática normativa.</w:t>
      </w:r>
      <w:r>
        <w:t xml:space="preserve"> P. ej., no considero que deban</w:t>
      </w:r>
      <w:r w:rsidRPr="00F7063F">
        <w:t xml:space="preserve"> reunir</w:t>
      </w:r>
      <w:r>
        <w:t>se</w:t>
      </w:r>
      <w:r w:rsidRPr="00F7063F">
        <w:t xml:space="preserve"> en una sola palabra los determinantes pospuestos a verbos, adjetivos y adverbios (enclíticos; </w:t>
      </w:r>
      <w:proofErr w:type="spellStart"/>
      <w:r w:rsidRPr="00F7063F">
        <w:rPr>
          <w:b/>
        </w:rPr>
        <w:t>kunyaa-yu</w:t>
      </w:r>
      <w:proofErr w:type="spellEnd"/>
      <w:r w:rsidRPr="00F7063F">
        <w:rPr>
          <w:b/>
        </w:rPr>
        <w:t xml:space="preserve"> </w:t>
      </w:r>
      <w:r w:rsidRPr="00F7063F">
        <w:t>“me canso”</w:t>
      </w:r>
      <w:r w:rsidRPr="00F7063F">
        <w:rPr>
          <w:b/>
        </w:rPr>
        <w:t xml:space="preserve">, </w:t>
      </w:r>
      <w:proofErr w:type="spellStart"/>
      <w:r w:rsidRPr="00F7063F">
        <w:rPr>
          <w:b/>
        </w:rPr>
        <w:t>kuáa</w:t>
      </w:r>
      <w:proofErr w:type="spellEnd"/>
      <w:r w:rsidRPr="00F7063F">
        <w:rPr>
          <w:b/>
        </w:rPr>
        <w:t xml:space="preserve">-y </w:t>
      </w:r>
      <w:proofErr w:type="spellStart"/>
      <w:r w:rsidRPr="00F7063F">
        <w:rPr>
          <w:b/>
        </w:rPr>
        <w:t>Xako</w:t>
      </w:r>
      <w:proofErr w:type="spellEnd"/>
      <w:r w:rsidRPr="00F7063F">
        <w:rPr>
          <w:b/>
        </w:rPr>
        <w:t xml:space="preserve"> </w:t>
      </w:r>
      <w:r w:rsidRPr="00F7063F">
        <w:t xml:space="preserve">“voy a </w:t>
      </w:r>
      <w:proofErr w:type="spellStart"/>
      <w:r w:rsidRPr="00F7063F">
        <w:t>Tlacoachis</w:t>
      </w:r>
      <w:proofErr w:type="spellEnd"/>
      <w:r>
        <w:t>”</w:t>
      </w:r>
      <w:r w:rsidRPr="00F7063F">
        <w:t>). A mi modo de ver, no deberían confundirse con meras desinencias verbales, dado que hay una serie coherente de adverbios (</w:t>
      </w:r>
      <w:proofErr w:type="spellStart"/>
      <w:r w:rsidRPr="00F7063F">
        <w:rPr>
          <w:b/>
        </w:rPr>
        <w:t>ká</w:t>
      </w:r>
      <w:proofErr w:type="spellEnd"/>
      <w:r w:rsidRPr="00F7063F">
        <w:rPr>
          <w:b/>
        </w:rPr>
        <w:t xml:space="preserve">, </w:t>
      </w:r>
      <w:proofErr w:type="spellStart"/>
      <w:r w:rsidRPr="00F7063F">
        <w:rPr>
          <w:b/>
        </w:rPr>
        <w:t>ní</w:t>
      </w:r>
      <w:proofErr w:type="spellEnd"/>
      <w:r w:rsidRPr="00F7063F">
        <w:rPr>
          <w:b/>
        </w:rPr>
        <w:t xml:space="preserve">, va, </w:t>
      </w:r>
      <w:proofErr w:type="spellStart"/>
      <w:r w:rsidRPr="00F7063F">
        <w:rPr>
          <w:b/>
        </w:rPr>
        <w:t>lo’o</w:t>
      </w:r>
      <w:proofErr w:type="spellEnd"/>
      <w:r w:rsidRPr="00F7063F">
        <w:rPr>
          <w:b/>
        </w:rPr>
        <w:t xml:space="preserve">, </w:t>
      </w:r>
      <w:proofErr w:type="spellStart"/>
      <w:r w:rsidRPr="00F7063F">
        <w:rPr>
          <w:b/>
        </w:rPr>
        <w:t>ndi</w:t>
      </w:r>
      <w:proofErr w:type="spellEnd"/>
      <w:r w:rsidRPr="00F7063F">
        <w:rPr>
          <w:b/>
        </w:rPr>
        <w:t xml:space="preserve">, tu, </w:t>
      </w:r>
      <w:r w:rsidRPr="00F7063F">
        <w:t xml:space="preserve">cfr. </w:t>
      </w:r>
      <w:r>
        <w:t xml:space="preserve">Martínez Sánchez, 2011: </w:t>
      </w:r>
      <w:r w:rsidRPr="00F7063F">
        <w:t xml:space="preserve">II.7.6.2-3: evaluadores y flexivos) que pueden situarse entre el verbo y el determinante enclítico: </w:t>
      </w:r>
      <w:proofErr w:type="spellStart"/>
      <w:r w:rsidRPr="00F7063F">
        <w:rPr>
          <w:b/>
        </w:rPr>
        <w:t>kunyaa</w:t>
      </w:r>
      <w:proofErr w:type="spellEnd"/>
      <w:r w:rsidRPr="00F7063F">
        <w:rPr>
          <w:b/>
        </w:rPr>
        <w:t xml:space="preserve"> </w:t>
      </w:r>
      <w:proofErr w:type="spellStart"/>
      <w:r w:rsidRPr="00F7063F">
        <w:rPr>
          <w:b/>
        </w:rPr>
        <w:t>ní</w:t>
      </w:r>
      <w:proofErr w:type="spellEnd"/>
      <w:r w:rsidRPr="00F7063F">
        <w:rPr>
          <w:b/>
        </w:rPr>
        <w:t xml:space="preserve"> </w:t>
      </w:r>
      <w:proofErr w:type="spellStart"/>
      <w:r w:rsidRPr="00F7063F">
        <w:rPr>
          <w:b/>
        </w:rPr>
        <w:t>yu</w:t>
      </w:r>
      <w:proofErr w:type="spellEnd"/>
      <w:r w:rsidRPr="00F7063F">
        <w:rPr>
          <w:b/>
        </w:rPr>
        <w:t xml:space="preserve"> </w:t>
      </w:r>
      <w:r w:rsidRPr="00F7063F">
        <w:t xml:space="preserve">“estoy muy cansado”. </w:t>
      </w:r>
      <w:r>
        <w:t>A</w:t>
      </w:r>
      <w:r w:rsidRPr="00F7063F">
        <w:t xml:space="preserve">demás, los mismos determinantes aparecen antepuestos o en una posición aún más lejana del verbo: </w:t>
      </w:r>
      <w:proofErr w:type="spellStart"/>
      <w:r w:rsidRPr="00F7063F">
        <w:rPr>
          <w:b/>
        </w:rPr>
        <w:t>ña</w:t>
      </w:r>
      <w:proofErr w:type="spellEnd"/>
      <w:r w:rsidRPr="00F7063F">
        <w:rPr>
          <w:b/>
        </w:rPr>
        <w:t xml:space="preserve"> María </w:t>
      </w:r>
      <w:proofErr w:type="spellStart"/>
      <w:r w:rsidRPr="00F7063F">
        <w:rPr>
          <w:b/>
        </w:rPr>
        <w:t>ña</w:t>
      </w:r>
      <w:proofErr w:type="spellEnd"/>
      <w:r w:rsidRPr="00F7063F">
        <w:rPr>
          <w:b/>
        </w:rPr>
        <w:t xml:space="preserve"> </w:t>
      </w:r>
      <w:proofErr w:type="spellStart"/>
      <w:r w:rsidRPr="00F7063F">
        <w:rPr>
          <w:b/>
        </w:rPr>
        <w:t>kana</w:t>
      </w:r>
      <w:proofErr w:type="spellEnd"/>
      <w:r w:rsidRPr="00F7063F">
        <w:rPr>
          <w:b/>
        </w:rPr>
        <w:t xml:space="preserve"> </w:t>
      </w:r>
      <w:proofErr w:type="spellStart"/>
      <w:r w:rsidRPr="00F7063F">
        <w:rPr>
          <w:b/>
        </w:rPr>
        <w:t>ña</w:t>
      </w:r>
      <w:proofErr w:type="spellEnd"/>
      <w:r w:rsidRPr="00F7063F">
        <w:rPr>
          <w:b/>
        </w:rPr>
        <w:t xml:space="preserve"> </w:t>
      </w:r>
      <w:proofErr w:type="spellStart"/>
      <w:r w:rsidRPr="00F7063F">
        <w:rPr>
          <w:b/>
        </w:rPr>
        <w:t>na</w:t>
      </w:r>
      <w:proofErr w:type="spellEnd"/>
      <w:r w:rsidRPr="00F7063F">
        <w:t xml:space="preserve"> “María les está llamando (a ellos/as)”. Todos ellos sirven de núcleos a un SD, sea como primer argumento (</w:t>
      </w:r>
      <w:proofErr w:type="spellStart"/>
      <w:r w:rsidRPr="00F7063F">
        <w:t>Arg</w:t>
      </w:r>
      <w:proofErr w:type="spellEnd"/>
      <w:r w:rsidRPr="00F7063F">
        <w:t xml:space="preserve"> 1: “sujeto”), sea como segundo o tercero (</w:t>
      </w:r>
      <w:proofErr w:type="spellStart"/>
      <w:r w:rsidRPr="00F7063F">
        <w:t>Arg</w:t>
      </w:r>
      <w:proofErr w:type="spellEnd"/>
      <w:r w:rsidRPr="00F7063F">
        <w:t xml:space="preserve"> 2 y 3: “complementos”), sea como marca de un Sintagma </w:t>
      </w:r>
      <w:proofErr w:type="spellStart"/>
      <w:r w:rsidRPr="00F7063F">
        <w:t>Complementante</w:t>
      </w:r>
      <w:proofErr w:type="spellEnd"/>
      <w:r w:rsidRPr="00F7063F">
        <w:t xml:space="preserve"> (tradicionalmente, un pronombre de relativo o un </w:t>
      </w:r>
      <w:proofErr w:type="spellStart"/>
      <w:r w:rsidRPr="00F7063F">
        <w:t>nominalizador</w:t>
      </w:r>
      <w:proofErr w:type="spellEnd"/>
      <w:r w:rsidRPr="00F7063F">
        <w:t xml:space="preserve">). La Flexión del mixteco es más compleja y, a la vez, más económica que en otras lenguas (cfr. </w:t>
      </w:r>
      <w:r>
        <w:t xml:space="preserve">Martínez Sánchez, 2011: </w:t>
      </w:r>
      <w:r w:rsidRPr="00F7063F">
        <w:t>II.5)</w:t>
      </w:r>
    </w:p>
    <w:p w:rsidR="00B1079D" w:rsidRDefault="00B1079D" w:rsidP="009D7ECA">
      <w:pPr>
        <w:spacing w:after="0" w:line="240" w:lineRule="auto"/>
        <w:jc w:val="both"/>
      </w:pPr>
      <w:r>
        <w:br w:type="page"/>
      </w:r>
    </w:p>
    <w:p w:rsidR="00DE6D2C" w:rsidRDefault="00B1079D" w:rsidP="00B1079D">
      <w:pPr>
        <w:pStyle w:val="Ttulo2"/>
      </w:pPr>
      <w:r>
        <w:lastRenderedPageBreak/>
        <w:t xml:space="preserve">Anexo 2: Debates y acuerdos del 1er. Congreso de </w:t>
      </w:r>
      <w:proofErr w:type="spellStart"/>
      <w:r>
        <w:t>Tu’un</w:t>
      </w:r>
      <w:proofErr w:type="spellEnd"/>
      <w:r>
        <w:t xml:space="preserve"> </w:t>
      </w:r>
      <w:proofErr w:type="spellStart"/>
      <w:r>
        <w:t>Savi</w:t>
      </w:r>
      <w:proofErr w:type="spellEnd"/>
      <w:r w:rsidR="00B52E9C">
        <w:t xml:space="preserve"> en Guerrero</w:t>
      </w:r>
    </w:p>
    <w:p w:rsidR="00B1079D" w:rsidRPr="00F7063F" w:rsidRDefault="00B1079D" w:rsidP="00B1079D">
      <w:pPr>
        <w:spacing w:after="0" w:line="240" w:lineRule="auto"/>
        <w:ind w:firstLine="567"/>
        <w:jc w:val="both"/>
      </w:pPr>
      <w:r w:rsidRPr="00F7063F">
        <w:t>En extracto, los acuerdos fueron los siguientes:</w:t>
      </w:r>
    </w:p>
    <w:p w:rsidR="00B1079D" w:rsidRPr="00F7063F" w:rsidRDefault="00B1079D" w:rsidP="00B1079D">
      <w:pPr>
        <w:numPr>
          <w:ilvl w:val="1"/>
          <w:numId w:val="2"/>
        </w:numPr>
        <w:spacing w:after="0" w:line="240" w:lineRule="auto"/>
        <w:jc w:val="both"/>
      </w:pPr>
      <w:r w:rsidRPr="00F7063F">
        <w:rPr>
          <w:lang w:val="es-ES_tradnl"/>
        </w:rPr>
        <w:t xml:space="preserve">Rescate de la memoria histórica y los héroes o heroínas locales; reconocimiento a los impulsores de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en la educación y la música; llamada a recrear los signos de identidad (derecho, medio ambiente, bandera, himno, calendario: Día de la Resistencia </w:t>
      </w:r>
      <w:proofErr w:type="spellStart"/>
      <w:r w:rsidRPr="00F7063F">
        <w:rPr>
          <w:b/>
          <w:lang w:val="es-ES_tradnl"/>
        </w:rPr>
        <w:t>Ñuu</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el 12 de Octubre). </w:t>
      </w:r>
    </w:p>
    <w:p w:rsidR="00B1079D" w:rsidRPr="00F7063F" w:rsidRDefault="00B1079D" w:rsidP="00B1079D">
      <w:pPr>
        <w:numPr>
          <w:ilvl w:val="1"/>
          <w:numId w:val="2"/>
        </w:numPr>
        <w:spacing w:after="0" w:line="240" w:lineRule="auto"/>
        <w:jc w:val="both"/>
      </w:pPr>
      <w:r w:rsidRPr="00F7063F">
        <w:rPr>
          <w:lang w:val="es-ES_tradnl"/>
        </w:rPr>
        <w:t xml:space="preserve">Estudio, acopio e introducción de la memoria cultural </w:t>
      </w:r>
      <w:proofErr w:type="spellStart"/>
      <w:r>
        <w:rPr>
          <w:b/>
          <w:lang w:val="es-ES_tradnl"/>
        </w:rPr>
        <w:t>ña</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en el currículo escolar (discursos sagrados, literatura e historia oral, cantos, calendario, gastronomía) de todos los niveles, para que pueda </w:t>
      </w:r>
      <w:r w:rsidRPr="00F7063F">
        <w:rPr>
          <w:i/>
          <w:iCs/>
          <w:lang w:val="es-ES_tradnl"/>
        </w:rPr>
        <w:t>crearse cultura</w:t>
      </w:r>
      <w:r w:rsidRPr="00F7063F">
        <w:rPr>
          <w:lang w:val="es-ES_tradnl"/>
        </w:rPr>
        <w:t xml:space="preserve">; práctica de la lectoescritura en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servicio de los docentes a la comunidad. Los objetivos más concretos fueron: </w:t>
      </w:r>
    </w:p>
    <w:p w:rsidR="00B1079D" w:rsidRPr="00F7063F" w:rsidRDefault="00B1079D" w:rsidP="00B1079D">
      <w:pPr>
        <w:numPr>
          <w:ilvl w:val="2"/>
          <w:numId w:val="2"/>
        </w:numPr>
        <w:spacing w:after="0" w:line="240" w:lineRule="auto"/>
        <w:jc w:val="both"/>
      </w:pPr>
      <w:r w:rsidRPr="00F7063F">
        <w:rPr>
          <w:lang w:val="es-ES_tradnl"/>
        </w:rPr>
        <w:t>Continuar con el Proyecto Educativo Alternativo en el Consejo Pedagógico, a semejanza de lo vivido en Chiapas a través del Currículum para la educación primaria e intercultural bilingüe (programa ECIDEA)</w:t>
      </w:r>
      <w:r w:rsidRPr="00F7063F">
        <w:rPr>
          <w:vertAlign w:val="superscript"/>
          <w:lang w:val="es-ES_tradnl"/>
        </w:rPr>
        <w:footnoteReference w:id="14"/>
      </w:r>
      <w:r w:rsidRPr="00F7063F">
        <w:rPr>
          <w:lang w:val="es-ES_tradnl"/>
        </w:rPr>
        <w:t>.</w:t>
      </w:r>
    </w:p>
    <w:p w:rsidR="00B1079D" w:rsidRPr="00F7063F" w:rsidRDefault="00B1079D" w:rsidP="00B1079D">
      <w:pPr>
        <w:numPr>
          <w:ilvl w:val="2"/>
          <w:numId w:val="2"/>
        </w:numPr>
        <w:spacing w:after="0" w:line="240" w:lineRule="auto"/>
        <w:jc w:val="both"/>
      </w:pPr>
      <w:r w:rsidRPr="00F7063F">
        <w:rPr>
          <w:lang w:val="es-ES_tradnl"/>
        </w:rPr>
        <w:t>Solicitar reconocimiento del Comité de Desarrollo Lingüístico por la DEI-SEG.</w:t>
      </w:r>
    </w:p>
    <w:p w:rsidR="00B1079D" w:rsidRPr="00F7063F" w:rsidRDefault="00B1079D" w:rsidP="00B1079D">
      <w:pPr>
        <w:numPr>
          <w:ilvl w:val="2"/>
          <w:numId w:val="2"/>
        </w:numPr>
        <w:spacing w:after="0" w:line="240" w:lineRule="auto"/>
        <w:jc w:val="both"/>
      </w:pPr>
      <w:r w:rsidRPr="00F7063F">
        <w:rPr>
          <w:lang w:val="es-ES_tradnl"/>
        </w:rPr>
        <w:t>Promover medios y espacios de comunicación (tradicionales y modernos: nuevas tecnologías de información y aprendizaje, TIC o TAC).</w:t>
      </w:r>
    </w:p>
    <w:p w:rsidR="00B1079D" w:rsidRPr="00F7063F" w:rsidRDefault="00B1079D" w:rsidP="00B1079D">
      <w:pPr>
        <w:numPr>
          <w:ilvl w:val="2"/>
          <w:numId w:val="2"/>
        </w:numPr>
        <w:spacing w:after="0" w:line="240" w:lineRule="auto"/>
        <w:jc w:val="both"/>
      </w:pPr>
      <w:r w:rsidRPr="00F7063F">
        <w:rPr>
          <w:lang w:val="es-ES_tradnl"/>
        </w:rPr>
        <w:t>Implementar objetivos del Congreso en las zonas escolares.</w:t>
      </w:r>
    </w:p>
    <w:p w:rsidR="00B1079D" w:rsidRPr="00F7063F" w:rsidRDefault="00B1079D" w:rsidP="00B1079D">
      <w:pPr>
        <w:numPr>
          <w:ilvl w:val="1"/>
          <w:numId w:val="2"/>
        </w:numPr>
        <w:spacing w:after="0" w:line="240" w:lineRule="auto"/>
        <w:jc w:val="both"/>
      </w:pPr>
      <w:r w:rsidRPr="00F7063F">
        <w:rPr>
          <w:lang w:val="es-ES_tradnl"/>
        </w:rPr>
        <w:t xml:space="preserve">Normalización del sistema de escritura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En la mesa de trabajo correspondiente se planteó la necesidad de incorporar los fonemas </w:t>
      </w:r>
      <w:r w:rsidRPr="00F7063F">
        <w:rPr>
          <w:b/>
          <w:lang w:val="es-ES_tradnl"/>
        </w:rPr>
        <w:t xml:space="preserve">f </w:t>
      </w:r>
      <w:r w:rsidRPr="00F7063F">
        <w:rPr>
          <w:lang w:val="es-ES_tradnl"/>
        </w:rPr>
        <w:t xml:space="preserve">/f/ y </w:t>
      </w:r>
      <w:r w:rsidRPr="00F7063F">
        <w:rPr>
          <w:b/>
          <w:lang w:val="es-ES_tradnl"/>
        </w:rPr>
        <w:t xml:space="preserve">ch </w:t>
      </w:r>
      <w:r w:rsidRPr="00F7063F">
        <w:rPr>
          <w:lang w:val="es-ES_tradnl"/>
        </w:rPr>
        <w:t>/</w:t>
      </w:r>
      <w:proofErr w:type="spellStart"/>
      <w:r w:rsidRPr="00F7063F">
        <w:rPr>
          <w:lang w:val="es-ES_tradnl"/>
        </w:rPr>
        <w:t>tʃ</w:t>
      </w:r>
      <w:proofErr w:type="spellEnd"/>
      <w:r w:rsidRPr="00F7063F">
        <w:rPr>
          <w:lang w:val="es-ES_tradnl"/>
        </w:rPr>
        <w:t xml:space="preserve">/ al alfabeto de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b/>
          <w:lang w:val="es-ES_tradnl"/>
        </w:rPr>
        <w:t xml:space="preserve"> de Guerrero</w:t>
      </w:r>
      <w:r w:rsidRPr="00F7063F">
        <w:rPr>
          <w:lang w:val="es-ES_tradnl"/>
        </w:rPr>
        <w:t xml:space="preserve">, en contra del acuerdo expresado por </w:t>
      </w:r>
      <w:proofErr w:type="spellStart"/>
      <w:r w:rsidRPr="00F7063F">
        <w:rPr>
          <w:b/>
          <w:lang w:val="es-ES_tradnl"/>
        </w:rPr>
        <w:t>Ve’e</w:t>
      </w:r>
      <w:proofErr w:type="spellEnd"/>
      <w:r w:rsidRPr="00F7063F">
        <w:rPr>
          <w:b/>
          <w:lang w:val="es-ES_tradnl"/>
        </w:rPr>
        <w:t xml:space="preserve">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Por mi parte, creo que la [f] intervocálica es un alófono de </w:t>
      </w:r>
      <w:r w:rsidRPr="00F7063F">
        <w:rPr>
          <w:b/>
          <w:lang w:val="es-ES_tradnl"/>
        </w:rPr>
        <w:t>v /</w:t>
      </w:r>
      <w:r w:rsidRPr="00F7063F">
        <w:rPr>
          <w:lang w:val="es-ES_tradnl"/>
        </w:rPr>
        <w:t xml:space="preserve">v/. Sin embargo, en el área de la Montaña mixteco-amuzga funciona un fonema </w:t>
      </w:r>
      <w:r w:rsidRPr="00F7063F">
        <w:rPr>
          <w:b/>
          <w:lang w:val="es-ES_tradnl"/>
        </w:rPr>
        <w:t>ch</w:t>
      </w:r>
      <w:r w:rsidRPr="00F7063F">
        <w:rPr>
          <w:lang w:val="es-ES_tradnl"/>
        </w:rPr>
        <w:t xml:space="preserve"> /</w:t>
      </w:r>
      <w:proofErr w:type="spellStart"/>
      <w:r w:rsidRPr="00F7063F">
        <w:rPr>
          <w:lang w:val="es-ES_tradnl"/>
        </w:rPr>
        <w:t>tʃ</w:t>
      </w:r>
      <w:proofErr w:type="spellEnd"/>
      <w:r w:rsidRPr="00F7063F">
        <w:rPr>
          <w:lang w:val="es-ES_tradnl"/>
        </w:rPr>
        <w:t xml:space="preserve">/ distinto de </w:t>
      </w:r>
      <w:proofErr w:type="spellStart"/>
      <w:r w:rsidRPr="00F7063F">
        <w:rPr>
          <w:b/>
          <w:lang w:val="es-ES_tradnl"/>
        </w:rPr>
        <w:t>ty</w:t>
      </w:r>
      <w:proofErr w:type="spellEnd"/>
      <w:r w:rsidRPr="00F7063F">
        <w:rPr>
          <w:b/>
          <w:lang w:val="es-ES_tradnl"/>
        </w:rPr>
        <w:t xml:space="preserve"> </w:t>
      </w:r>
      <w:r w:rsidRPr="00F7063F">
        <w:rPr>
          <w:lang w:val="es-ES_tradnl"/>
        </w:rPr>
        <w:t>/</w:t>
      </w:r>
      <w:r w:rsidRPr="00F7063F">
        <w:t>c</w:t>
      </w:r>
      <w:r w:rsidRPr="00F7063F">
        <w:rPr>
          <w:lang w:val="es-ES_tradnl"/>
        </w:rPr>
        <w:t>/; la decisión de considerar ambos sonidos alófonos de un mismo fonema necesita una explicación razonable (cfr. II.2.2) y una difusión escolar, a largo plazo.</w:t>
      </w:r>
    </w:p>
    <w:p w:rsidR="00B1079D" w:rsidRPr="00F7063F" w:rsidRDefault="00B1079D" w:rsidP="00B1079D">
      <w:pPr>
        <w:numPr>
          <w:ilvl w:val="1"/>
          <w:numId w:val="2"/>
        </w:numPr>
        <w:spacing w:after="0" w:line="240" w:lineRule="auto"/>
        <w:jc w:val="both"/>
      </w:pPr>
      <w:r w:rsidRPr="00F7063F">
        <w:rPr>
          <w:lang w:val="es-ES_tradnl"/>
        </w:rPr>
        <w:t xml:space="preserve">Editar libros de texto (INALI) conforme a la gramática de </w:t>
      </w:r>
      <w:proofErr w:type="spellStart"/>
      <w:r w:rsidRPr="00F7063F">
        <w:rPr>
          <w:b/>
          <w:lang w:val="es-ES_tradnl"/>
        </w:rPr>
        <w:t>tu’un</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 xml:space="preserve"> (gramática normativa, emitida por foros, congresos, etc. de la “nación </w:t>
      </w:r>
      <w:proofErr w:type="spellStart"/>
      <w:r w:rsidRPr="00F7063F">
        <w:rPr>
          <w:b/>
          <w:lang w:val="es-ES_tradnl"/>
        </w:rPr>
        <w:t>Ñuu</w:t>
      </w:r>
      <w:proofErr w:type="spellEnd"/>
      <w:r w:rsidRPr="00F7063F">
        <w:rPr>
          <w:b/>
          <w:lang w:val="es-ES_tradnl"/>
        </w:rPr>
        <w:t xml:space="preserve"> </w:t>
      </w:r>
      <w:proofErr w:type="spellStart"/>
      <w:r w:rsidRPr="00F7063F">
        <w:rPr>
          <w:b/>
          <w:lang w:val="es-ES_tradnl"/>
        </w:rPr>
        <w:t>Savi</w:t>
      </w:r>
      <w:proofErr w:type="spellEnd"/>
      <w:r w:rsidRPr="00F7063F">
        <w:rPr>
          <w:lang w:val="es-ES_tradnl"/>
        </w:rPr>
        <w:t>”).</w:t>
      </w:r>
    </w:p>
    <w:p w:rsidR="00B1079D" w:rsidRPr="00F7063F" w:rsidRDefault="00B1079D" w:rsidP="00B1079D">
      <w:pPr>
        <w:numPr>
          <w:ilvl w:val="1"/>
          <w:numId w:val="2"/>
        </w:numPr>
        <w:spacing w:after="0" w:line="240" w:lineRule="auto"/>
        <w:jc w:val="both"/>
      </w:pPr>
      <w:r w:rsidRPr="00F7063F">
        <w:rPr>
          <w:lang w:val="es-ES_tradnl"/>
        </w:rPr>
        <w:t>Enseñar la lengua en todos los niveles, incluido el universitario.</w:t>
      </w:r>
    </w:p>
    <w:p w:rsidR="00B1079D" w:rsidRDefault="00B1079D" w:rsidP="00B1079D">
      <w:pPr>
        <w:spacing w:after="0" w:line="240" w:lineRule="auto"/>
        <w:ind w:firstLine="567"/>
        <w:jc w:val="both"/>
      </w:pPr>
      <w:r w:rsidRPr="00F7063F">
        <w:t xml:space="preserve">El sumario antecedente se refiere a los trabajos de tres mesas: 1) “Elementos para la reconstrucción de la memoria histórica de </w:t>
      </w:r>
      <w:proofErr w:type="spellStart"/>
      <w:r w:rsidRPr="00F7063F">
        <w:rPr>
          <w:b/>
        </w:rPr>
        <w:t>Ñuu</w:t>
      </w:r>
      <w:proofErr w:type="spellEnd"/>
      <w:r w:rsidRPr="00F7063F">
        <w:rPr>
          <w:b/>
        </w:rPr>
        <w:t xml:space="preserve"> </w:t>
      </w:r>
      <w:proofErr w:type="spellStart"/>
      <w:r w:rsidRPr="00F7063F">
        <w:rPr>
          <w:b/>
        </w:rPr>
        <w:t>Savi</w:t>
      </w:r>
      <w:proofErr w:type="spellEnd"/>
      <w:r w:rsidRPr="00F7063F">
        <w:t xml:space="preserve">”; 2) “Recuperación de los conocimientos y saberes de la cultura de </w:t>
      </w:r>
      <w:proofErr w:type="spellStart"/>
      <w:r w:rsidRPr="00F7063F">
        <w:rPr>
          <w:b/>
        </w:rPr>
        <w:t>Ñuu</w:t>
      </w:r>
      <w:proofErr w:type="spellEnd"/>
      <w:r w:rsidRPr="00F7063F">
        <w:rPr>
          <w:b/>
        </w:rPr>
        <w:t xml:space="preserve"> </w:t>
      </w:r>
      <w:proofErr w:type="spellStart"/>
      <w:r w:rsidRPr="00F7063F">
        <w:rPr>
          <w:b/>
        </w:rPr>
        <w:t>Savi</w:t>
      </w:r>
      <w:proofErr w:type="spellEnd"/>
      <w:r w:rsidRPr="00F7063F">
        <w:t xml:space="preserve">”; 3) “Alcances y pendientes de la normalización de </w:t>
      </w:r>
      <w:proofErr w:type="spellStart"/>
      <w:r w:rsidRPr="00F7063F">
        <w:rPr>
          <w:b/>
        </w:rPr>
        <w:t>Tu’un</w:t>
      </w:r>
      <w:proofErr w:type="spellEnd"/>
      <w:r w:rsidRPr="00F7063F">
        <w:rPr>
          <w:b/>
        </w:rPr>
        <w:t xml:space="preserve"> </w:t>
      </w:r>
      <w:proofErr w:type="spellStart"/>
      <w:r w:rsidRPr="00F7063F">
        <w:rPr>
          <w:b/>
        </w:rPr>
        <w:t>Savi</w:t>
      </w:r>
      <w:proofErr w:type="spellEnd"/>
      <w:r w:rsidRPr="00F7063F">
        <w:t xml:space="preserve">”. La mesa cuarta trató sobre “Perfil de los docentes bilingües profesores de la asignatura lengua y cultura </w:t>
      </w:r>
      <w:proofErr w:type="spellStart"/>
      <w:r w:rsidRPr="00F7063F">
        <w:rPr>
          <w:b/>
        </w:rPr>
        <w:t>tu’un</w:t>
      </w:r>
      <w:proofErr w:type="spellEnd"/>
      <w:r w:rsidRPr="00F7063F">
        <w:rPr>
          <w:b/>
        </w:rPr>
        <w:t xml:space="preserve"> </w:t>
      </w:r>
      <w:proofErr w:type="spellStart"/>
      <w:r w:rsidRPr="00F7063F">
        <w:rPr>
          <w:b/>
        </w:rPr>
        <w:t>savi</w:t>
      </w:r>
      <w:proofErr w:type="spellEnd"/>
      <w:r w:rsidRPr="00F7063F">
        <w:t xml:space="preserve"> en los niveles inicial, </w:t>
      </w:r>
      <w:proofErr w:type="spellStart"/>
      <w:r w:rsidRPr="00F7063F">
        <w:t>preescolar</w:t>
      </w:r>
      <w:proofErr w:type="spellEnd"/>
      <w:r w:rsidRPr="00F7063F">
        <w:t xml:space="preserve">, primaria, secundaria, bachillerato, normales y universidades”. Pero la educación merece un tratamiento específico en </w:t>
      </w:r>
      <w:r>
        <w:t>el</w:t>
      </w:r>
      <w:r w:rsidRPr="00F7063F">
        <w:t xml:space="preserve"> </w:t>
      </w:r>
      <w:r>
        <w:t>Anexo 3</w:t>
      </w:r>
      <w:r w:rsidRPr="00F7063F">
        <w:t xml:space="preserve">, que </w:t>
      </w:r>
      <w:r>
        <w:t>se basa en</w:t>
      </w:r>
      <w:r w:rsidRPr="00F7063F">
        <w:t xml:space="preserve"> el autoanálisis de los propios docentes.</w:t>
      </w:r>
    </w:p>
    <w:p w:rsidR="00B1079D" w:rsidRDefault="00B1079D" w:rsidP="009D7ECA">
      <w:pPr>
        <w:spacing w:after="0" w:line="240" w:lineRule="auto"/>
        <w:jc w:val="both"/>
      </w:pPr>
      <w:r>
        <w:br w:type="page"/>
      </w:r>
    </w:p>
    <w:p w:rsidR="00B1079D" w:rsidRDefault="00B1079D" w:rsidP="00B1079D">
      <w:pPr>
        <w:pStyle w:val="Ttulo2"/>
      </w:pPr>
      <w:r>
        <w:lastRenderedPageBreak/>
        <w:t>Anexo 3: Autoanálisis de los docentes</w:t>
      </w:r>
    </w:p>
    <w:p w:rsidR="00B1079D" w:rsidRPr="00A80621" w:rsidRDefault="00B1079D" w:rsidP="00B1079D">
      <w:pPr>
        <w:spacing w:after="0" w:line="240" w:lineRule="auto"/>
        <w:ind w:firstLine="567"/>
        <w:jc w:val="both"/>
      </w:pPr>
      <w:r w:rsidRPr="00A80621">
        <w:t xml:space="preserve">El 1er. Congreso de </w:t>
      </w:r>
      <w:proofErr w:type="spellStart"/>
      <w:r w:rsidRPr="00A80621">
        <w:rPr>
          <w:b/>
        </w:rPr>
        <w:t>Tu’un</w:t>
      </w:r>
      <w:proofErr w:type="spellEnd"/>
      <w:r w:rsidRPr="00A80621">
        <w:rPr>
          <w:b/>
        </w:rPr>
        <w:t xml:space="preserve"> </w:t>
      </w:r>
      <w:proofErr w:type="spellStart"/>
      <w:r w:rsidRPr="00A80621">
        <w:rPr>
          <w:b/>
        </w:rPr>
        <w:t>Savi</w:t>
      </w:r>
      <w:proofErr w:type="spellEnd"/>
      <w:r w:rsidRPr="00A80621">
        <w:rPr>
          <w:b/>
        </w:rPr>
        <w:t xml:space="preserve"> </w:t>
      </w:r>
      <w:r w:rsidRPr="00A80621">
        <w:t xml:space="preserve">en Guerrero convocó una mesa de trabajo específica para analizar “el perfil educativo del docente de </w:t>
      </w:r>
      <w:proofErr w:type="spellStart"/>
      <w:r w:rsidRPr="00A80621">
        <w:rPr>
          <w:b/>
        </w:rPr>
        <w:t>tu’un</w:t>
      </w:r>
      <w:proofErr w:type="spellEnd"/>
      <w:r w:rsidRPr="00A80621">
        <w:rPr>
          <w:b/>
        </w:rPr>
        <w:t xml:space="preserve"> </w:t>
      </w:r>
      <w:proofErr w:type="spellStart"/>
      <w:r w:rsidRPr="00A80621">
        <w:rPr>
          <w:b/>
        </w:rPr>
        <w:t>savi</w:t>
      </w:r>
      <w:proofErr w:type="spellEnd"/>
      <w:r w:rsidRPr="00A80621">
        <w:t>”</w:t>
      </w:r>
      <w:r w:rsidRPr="00A80621">
        <w:rPr>
          <w:vertAlign w:val="superscript"/>
        </w:rPr>
        <w:footnoteReference w:id="15"/>
      </w:r>
      <w:r w:rsidRPr="00A80621">
        <w:t>. Tenía el propósito de revisar con actitud crítica la situación actual, por comparación con el modelo pedagógico que debería seguirse, y sacar en conclusión propuestas eficientes que aproximen la realidad al ideal.</w:t>
      </w:r>
    </w:p>
    <w:p w:rsidR="00B1079D" w:rsidRPr="00A80621" w:rsidRDefault="00B1079D" w:rsidP="00B1079D">
      <w:pPr>
        <w:spacing w:after="0" w:line="240" w:lineRule="auto"/>
        <w:jc w:val="both"/>
      </w:pPr>
      <w:r w:rsidRPr="00A80621">
        <w:tab/>
        <w:t>En resumen, el autoanálisis de los docentes constató lo siguiente:</w:t>
      </w:r>
    </w:p>
    <w:p w:rsidR="00B1079D" w:rsidRPr="00A80621" w:rsidRDefault="00B1079D" w:rsidP="00B1079D">
      <w:pPr>
        <w:numPr>
          <w:ilvl w:val="0"/>
          <w:numId w:val="1"/>
        </w:numPr>
        <w:spacing w:after="0" w:line="240" w:lineRule="auto"/>
        <w:jc w:val="both"/>
      </w:pPr>
      <w:r w:rsidRPr="00A80621">
        <w:t xml:space="preserve">Continúa habiendo muchos maestros y maestras sin la formación adecuada para su desempeño. Algunos solo cuentan con el Bachillerato Pedagógico; otros muchos ejercen la docencia sin haber concluido los estudios correspondientes a su titulación en la UPN. En general, la docencia de </w:t>
      </w:r>
      <w:proofErr w:type="spellStart"/>
      <w:r w:rsidRPr="00A80621">
        <w:rPr>
          <w:b/>
        </w:rPr>
        <w:t>tu’un</w:t>
      </w:r>
      <w:proofErr w:type="spellEnd"/>
      <w:r w:rsidRPr="00A80621">
        <w:rPr>
          <w:b/>
        </w:rPr>
        <w:t xml:space="preserve"> </w:t>
      </w:r>
      <w:proofErr w:type="spellStart"/>
      <w:r w:rsidRPr="00A80621">
        <w:rPr>
          <w:b/>
        </w:rPr>
        <w:t>savi</w:t>
      </w:r>
      <w:proofErr w:type="spellEnd"/>
      <w:r w:rsidRPr="00A80621">
        <w:t xml:space="preserve"> adolece de una actualización pedagógica que facilite el desarrollo de la competencia lingüística y comunicativa en ambas lenguas, </w:t>
      </w:r>
      <w:proofErr w:type="spellStart"/>
      <w:r w:rsidRPr="00A80621">
        <w:rPr>
          <w:b/>
        </w:rPr>
        <w:t>tu’un</w:t>
      </w:r>
      <w:proofErr w:type="spellEnd"/>
      <w:r w:rsidRPr="00A80621">
        <w:rPr>
          <w:b/>
        </w:rPr>
        <w:t xml:space="preserve"> </w:t>
      </w:r>
      <w:proofErr w:type="spellStart"/>
      <w:r w:rsidRPr="00A80621">
        <w:rPr>
          <w:b/>
        </w:rPr>
        <w:t>savi</w:t>
      </w:r>
      <w:proofErr w:type="spellEnd"/>
      <w:r w:rsidRPr="00A80621">
        <w:rPr>
          <w:b/>
        </w:rPr>
        <w:t xml:space="preserve"> </w:t>
      </w:r>
      <w:r w:rsidRPr="00A80621">
        <w:t>y español.</w:t>
      </w:r>
    </w:p>
    <w:p w:rsidR="00B1079D" w:rsidRPr="00A80621" w:rsidRDefault="00B1079D" w:rsidP="00B1079D">
      <w:pPr>
        <w:numPr>
          <w:ilvl w:val="0"/>
          <w:numId w:val="1"/>
        </w:numPr>
        <w:spacing w:after="0" w:line="240" w:lineRule="auto"/>
        <w:jc w:val="both"/>
      </w:pPr>
      <w:r w:rsidRPr="00A80621">
        <w:t xml:space="preserve">Muchos estudiantes de la UPN, la UAG e incluso la UNISUR, el alumnado de algunas zonas (capital de distrito o cabeceras municipales) y, lo que es más grave, algunos maestros y maestras, no conocen o no practican </w:t>
      </w:r>
      <w:proofErr w:type="spellStart"/>
      <w:r w:rsidRPr="00A80621">
        <w:rPr>
          <w:b/>
        </w:rPr>
        <w:t>tu’un</w:t>
      </w:r>
      <w:proofErr w:type="spellEnd"/>
      <w:r w:rsidRPr="00A80621">
        <w:rPr>
          <w:b/>
        </w:rPr>
        <w:t xml:space="preserve"> </w:t>
      </w:r>
      <w:proofErr w:type="spellStart"/>
      <w:r w:rsidRPr="00A80621">
        <w:rPr>
          <w:b/>
        </w:rPr>
        <w:t>savi</w:t>
      </w:r>
      <w:proofErr w:type="spellEnd"/>
      <w:r w:rsidRPr="00A80621">
        <w:t xml:space="preserve"> ni lo consideran relevante.</w:t>
      </w:r>
    </w:p>
    <w:p w:rsidR="00B1079D" w:rsidRPr="00A80621" w:rsidRDefault="00B1079D" w:rsidP="00B1079D">
      <w:pPr>
        <w:numPr>
          <w:ilvl w:val="0"/>
          <w:numId w:val="1"/>
        </w:numPr>
        <w:spacing w:after="0" w:line="240" w:lineRule="auto"/>
        <w:jc w:val="both"/>
      </w:pPr>
      <w:r w:rsidRPr="00A80621">
        <w:t xml:space="preserve">Se advierte una falta de responsabilidad en los cargos directivos (centros, zonas educativas, distrito) con respecto al ejercicio real de la enseñanza y aprendizaje de </w:t>
      </w:r>
      <w:proofErr w:type="spellStart"/>
      <w:r w:rsidRPr="00A80621">
        <w:rPr>
          <w:b/>
        </w:rPr>
        <w:t>tu’un</w:t>
      </w:r>
      <w:proofErr w:type="spellEnd"/>
      <w:r w:rsidRPr="00A80621">
        <w:rPr>
          <w:b/>
        </w:rPr>
        <w:t xml:space="preserve"> </w:t>
      </w:r>
      <w:proofErr w:type="spellStart"/>
      <w:r w:rsidRPr="00A80621">
        <w:rPr>
          <w:b/>
        </w:rPr>
        <w:t>savi</w:t>
      </w:r>
      <w:proofErr w:type="spellEnd"/>
      <w:r w:rsidRPr="00A80621">
        <w:t>; lo cual se comunica a sus subordinados.</w:t>
      </w:r>
    </w:p>
    <w:p w:rsidR="00B1079D" w:rsidRPr="00A80621" w:rsidRDefault="00B1079D" w:rsidP="00B1079D">
      <w:pPr>
        <w:numPr>
          <w:ilvl w:val="0"/>
          <w:numId w:val="1"/>
        </w:numPr>
        <w:spacing w:after="0" w:line="240" w:lineRule="auto"/>
        <w:jc w:val="both"/>
      </w:pPr>
      <w:r w:rsidRPr="00A80621">
        <w:t>Se necesitan incentivos y un salario adecuado.</w:t>
      </w:r>
    </w:p>
    <w:p w:rsidR="00B1079D" w:rsidRPr="00A80621" w:rsidRDefault="00B1079D" w:rsidP="00B1079D">
      <w:pPr>
        <w:spacing w:after="0" w:line="240" w:lineRule="auto"/>
        <w:ind w:firstLine="567"/>
        <w:jc w:val="both"/>
      </w:pPr>
      <w:r w:rsidRPr="00A80621">
        <w:t xml:space="preserve">El “perfil deseado” o el ideal pedagógico se </w:t>
      </w:r>
      <w:proofErr w:type="gramStart"/>
      <w:r w:rsidRPr="00A80621">
        <w:t>describió</w:t>
      </w:r>
      <w:proofErr w:type="gramEnd"/>
      <w:r w:rsidRPr="00A80621">
        <w:t xml:space="preserve"> a grandes rasgos:</w:t>
      </w:r>
    </w:p>
    <w:p w:rsidR="00B1079D" w:rsidRPr="00A80621" w:rsidRDefault="00B1079D" w:rsidP="00B1079D">
      <w:pPr>
        <w:numPr>
          <w:ilvl w:val="0"/>
          <w:numId w:val="3"/>
        </w:numPr>
        <w:spacing w:after="0" w:line="240" w:lineRule="auto"/>
        <w:jc w:val="both"/>
      </w:pPr>
      <w:r w:rsidRPr="00A80621">
        <w:t>“Maestros críticos, sencillos y humanistas”.</w:t>
      </w:r>
    </w:p>
    <w:p w:rsidR="00B1079D" w:rsidRPr="00A80621" w:rsidRDefault="00B1079D" w:rsidP="00B1079D">
      <w:pPr>
        <w:numPr>
          <w:ilvl w:val="0"/>
          <w:numId w:val="3"/>
        </w:numPr>
        <w:spacing w:after="0" w:line="240" w:lineRule="auto"/>
        <w:jc w:val="both"/>
      </w:pPr>
      <w:r w:rsidRPr="00A80621">
        <w:t>“Docentes responsables, creativos, con amor a la profesión y conciencia de servicio”.</w:t>
      </w:r>
    </w:p>
    <w:p w:rsidR="00B1079D" w:rsidRPr="00A80621" w:rsidRDefault="00B1079D" w:rsidP="00B1079D">
      <w:pPr>
        <w:numPr>
          <w:ilvl w:val="0"/>
          <w:numId w:val="3"/>
        </w:numPr>
        <w:spacing w:after="0" w:line="240" w:lineRule="auto"/>
        <w:jc w:val="both"/>
      </w:pPr>
      <w:r w:rsidRPr="00A80621">
        <w:t>“Visión crítica y autocrítica ante la realidad”.</w:t>
      </w:r>
    </w:p>
    <w:p w:rsidR="00B1079D" w:rsidRPr="00A80621" w:rsidRDefault="00B1079D" w:rsidP="00B1079D">
      <w:pPr>
        <w:numPr>
          <w:ilvl w:val="0"/>
          <w:numId w:val="3"/>
        </w:numPr>
        <w:spacing w:after="0" w:line="240" w:lineRule="auto"/>
        <w:jc w:val="both"/>
      </w:pPr>
      <w:r w:rsidRPr="00A80621">
        <w:t>“Sujetos pensantes con conocimientos y con mucha práctica”.</w:t>
      </w:r>
    </w:p>
    <w:p w:rsidR="00B1079D" w:rsidRPr="00A80621" w:rsidRDefault="00B1079D" w:rsidP="00B1079D">
      <w:pPr>
        <w:numPr>
          <w:ilvl w:val="0"/>
          <w:numId w:val="3"/>
        </w:numPr>
        <w:spacing w:after="0" w:line="240" w:lineRule="auto"/>
        <w:jc w:val="both"/>
      </w:pPr>
      <w:r w:rsidRPr="00A80621">
        <w:t>“Maestros con ética profesional y valores”.</w:t>
      </w:r>
    </w:p>
    <w:p w:rsidR="00B1079D" w:rsidRPr="00A80621" w:rsidRDefault="00B1079D" w:rsidP="00B1079D">
      <w:pPr>
        <w:numPr>
          <w:ilvl w:val="0"/>
          <w:numId w:val="3"/>
        </w:numPr>
        <w:spacing w:after="0" w:line="240" w:lineRule="auto"/>
        <w:jc w:val="both"/>
      </w:pPr>
      <w:r w:rsidRPr="00A80621">
        <w:t xml:space="preserve">“Que hablen y escriban la lengua </w:t>
      </w:r>
      <w:proofErr w:type="spellStart"/>
      <w:r w:rsidRPr="00A80621">
        <w:rPr>
          <w:b/>
        </w:rPr>
        <w:t>tu’un</w:t>
      </w:r>
      <w:proofErr w:type="spellEnd"/>
      <w:r w:rsidRPr="00A80621">
        <w:rPr>
          <w:b/>
        </w:rPr>
        <w:t xml:space="preserve"> </w:t>
      </w:r>
      <w:proofErr w:type="spellStart"/>
      <w:r w:rsidRPr="00A80621">
        <w:rPr>
          <w:b/>
        </w:rPr>
        <w:t>savi</w:t>
      </w:r>
      <w:proofErr w:type="spellEnd"/>
      <w:r w:rsidRPr="00A80621">
        <w:t>”.</w:t>
      </w:r>
    </w:p>
    <w:p w:rsidR="00B1079D" w:rsidRPr="00A80621" w:rsidRDefault="00B1079D" w:rsidP="00B1079D">
      <w:pPr>
        <w:numPr>
          <w:ilvl w:val="0"/>
          <w:numId w:val="3"/>
        </w:numPr>
        <w:spacing w:after="0" w:line="240" w:lineRule="auto"/>
        <w:jc w:val="both"/>
      </w:pPr>
      <w:r w:rsidRPr="00A80621">
        <w:t>“Maestros innovadores”.</w:t>
      </w:r>
    </w:p>
    <w:p w:rsidR="00B1079D" w:rsidRPr="00A80621" w:rsidRDefault="00B1079D" w:rsidP="00B1079D">
      <w:pPr>
        <w:spacing w:after="0" w:line="240" w:lineRule="auto"/>
        <w:ind w:firstLine="567"/>
        <w:jc w:val="both"/>
      </w:pPr>
      <w:r w:rsidRPr="00A80621">
        <w:t>En el capítulo de conclusiones, la mesa propuso medidas concretas, que fueron ampliadas por la asamblea plenaria del Congreso:</w:t>
      </w:r>
    </w:p>
    <w:p w:rsidR="00B1079D" w:rsidRPr="00A80621" w:rsidRDefault="00B1079D" w:rsidP="00B1079D">
      <w:pPr>
        <w:numPr>
          <w:ilvl w:val="0"/>
          <w:numId w:val="3"/>
        </w:numPr>
        <w:spacing w:after="0" w:line="240" w:lineRule="auto"/>
        <w:jc w:val="both"/>
      </w:pPr>
      <w:r w:rsidRPr="00A80621">
        <w:t xml:space="preserve">“El perfil mínimo de los docentes para trabajar a nivel básico debe ser de licenciatura; para trabajar a nivel medio superior y superior deberá ser de maestría y doctorado. Además, también debe hablar </w:t>
      </w:r>
      <w:proofErr w:type="spellStart"/>
      <w:r w:rsidRPr="00A80621">
        <w:rPr>
          <w:b/>
        </w:rPr>
        <w:t>tu’un</w:t>
      </w:r>
      <w:proofErr w:type="spellEnd"/>
      <w:r w:rsidRPr="00A80621">
        <w:rPr>
          <w:b/>
        </w:rPr>
        <w:t xml:space="preserve"> </w:t>
      </w:r>
      <w:proofErr w:type="spellStart"/>
      <w:r w:rsidRPr="00A80621">
        <w:rPr>
          <w:b/>
        </w:rPr>
        <w:t>savi</w:t>
      </w:r>
      <w:proofErr w:type="spellEnd"/>
      <w:r w:rsidRPr="00A80621">
        <w:t>”.</w:t>
      </w:r>
    </w:p>
    <w:p w:rsidR="00B1079D" w:rsidRPr="00A80621" w:rsidRDefault="00B1079D" w:rsidP="00B1079D">
      <w:pPr>
        <w:numPr>
          <w:ilvl w:val="0"/>
          <w:numId w:val="3"/>
        </w:numPr>
        <w:spacing w:after="0" w:line="240" w:lineRule="auto"/>
        <w:jc w:val="both"/>
      </w:pPr>
      <w:r w:rsidRPr="00A80621">
        <w:t xml:space="preserve">Todos los maestros y maestras de la enseñanza bilingüe deben tener una experiencia pareja en las dos lenguas, español y </w:t>
      </w:r>
      <w:proofErr w:type="spellStart"/>
      <w:r w:rsidRPr="00A80621">
        <w:rPr>
          <w:b/>
        </w:rPr>
        <w:t>tu’un</w:t>
      </w:r>
      <w:proofErr w:type="spellEnd"/>
      <w:r w:rsidRPr="00A80621">
        <w:rPr>
          <w:b/>
        </w:rPr>
        <w:t xml:space="preserve"> </w:t>
      </w:r>
      <w:proofErr w:type="spellStart"/>
      <w:r w:rsidRPr="00A80621">
        <w:rPr>
          <w:b/>
        </w:rPr>
        <w:t>savi</w:t>
      </w:r>
      <w:proofErr w:type="spellEnd"/>
      <w:r w:rsidRPr="00A80621">
        <w:t>.</w:t>
      </w:r>
    </w:p>
    <w:p w:rsidR="00B1079D" w:rsidRPr="00A80621" w:rsidRDefault="00B1079D" w:rsidP="00B1079D">
      <w:pPr>
        <w:numPr>
          <w:ilvl w:val="0"/>
          <w:numId w:val="3"/>
        </w:numPr>
        <w:spacing w:after="0" w:line="240" w:lineRule="auto"/>
        <w:jc w:val="both"/>
      </w:pPr>
      <w:r w:rsidRPr="00A80621">
        <w:t>Hay que capacitarse y diseñar en el aula la práctica de las competencias comunicativas; no solo enseñar el alfabeto o el léxico.</w:t>
      </w:r>
    </w:p>
    <w:p w:rsidR="00B1079D" w:rsidRPr="00A80621" w:rsidRDefault="00B1079D" w:rsidP="00B1079D">
      <w:pPr>
        <w:numPr>
          <w:ilvl w:val="0"/>
          <w:numId w:val="3"/>
        </w:numPr>
        <w:spacing w:after="0" w:line="240" w:lineRule="auto"/>
        <w:jc w:val="both"/>
      </w:pPr>
      <w:r w:rsidRPr="00A80621">
        <w:t xml:space="preserve">Hace falta un organismo que tutele y evalúe la competencia lingüística en </w:t>
      </w:r>
      <w:proofErr w:type="spellStart"/>
      <w:r w:rsidRPr="00A80621">
        <w:rPr>
          <w:b/>
        </w:rPr>
        <w:t>tu’un</w:t>
      </w:r>
      <w:proofErr w:type="spellEnd"/>
      <w:r w:rsidRPr="00A80621">
        <w:rPr>
          <w:b/>
        </w:rPr>
        <w:t xml:space="preserve"> </w:t>
      </w:r>
      <w:proofErr w:type="spellStart"/>
      <w:r w:rsidRPr="00A80621">
        <w:rPr>
          <w:b/>
        </w:rPr>
        <w:t>savi</w:t>
      </w:r>
      <w:proofErr w:type="spellEnd"/>
      <w:r w:rsidRPr="00A80621">
        <w:t>.</w:t>
      </w:r>
    </w:p>
    <w:p w:rsidR="00B1079D" w:rsidRPr="00A80621" w:rsidRDefault="00B1079D" w:rsidP="00B1079D">
      <w:pPr>
        <w:numPr>
          <w:ilvl w:val="0"/>
          <w:numId w:val="3"/>
        </w:numPr>
        <w:spacing w:after="0" w:line="240" w:lineRule="auto"/>
        <w:jc w:val="both"/>
      </w:pPr>
      <w:r w:rsidRPr="00A80621">
        <w:t>Los maestros y maestras tienen que participar en la elaboración de materiales didácticos adaptados a su microrregión. El uso de las TIC facilita ese propósito, en apariencia utópico.</w:t>
      </w:r>
    </w:p>
    <w:p w:rsidR="00B1079D" w:rsidRPr="00A80621" w:rsidRDefault="00B1079D" w:rsidP="00B1079D">
      <w:pPr>
        <w:numPr>
          <w:ilvl w:val="0"/>
          <w:numId w:val="3"/>
        </w:numPr>
        <w:spacing w:after="0" w:line="240" w:lineRule="auto"/>
        <w:jc w:val="both"/>
      </w:pPr>
      <w:r w:rsidRPr="00A80621">
        <w:t>Los cargos de los centros ubicados en el medio indígena deben ser hablantes de la lengua correspondiente.</w:t>
      </w:r>
    </w:p>
    <w:p w:rsidR="00B1079D" w:rsidRPr="00A80621" w:rsidRDefault="00B1079D" w:rsidP="00B1079D">
      <w:pPr>
        <w:numPr>
          <w:ilvl w:val="0"/>
          <w:numId w:val="3"/>
        </w:numPr>
        <w:spacing w:after="0" w:line="240" w:lineRule="auto"/>
        <w:jc w:val="both"/>
      </w:pPr>
      <w:r w:rsidRPr="00A80621">
        <w:t xml:space="preserve">Se debería reubicar a aquellos docentes que no hablen </w:t>
      </w:r>
      <w:proofErr w:type="spellStart"/>
      <w:r w:rsidRPr="00A80621">
        <w:rPr>
          <w:b/>
        </w:rPr>
        <w:t>tu’un</w:t>
      </w:r>
      <w:proofErr w:type="spellEnd"/>
      <w:r w:rsidRPr="00A80621">
        <w:rPr>
          <w:b/>
        </w:rPr>
        <w:t xml:space="preserve"> </w:t>
      </w:r>
      <w:proofErr w:type="spellStart"/>
      <w:r w:rsidRPr="00A80621">
        <w:rPr>
          <w:b/>
        </w:rPr>
        <w:t>savi</w:t>
      </w:r>
      <w:proofErr w:type="spellEnd"/>
      <w:r w:rsidRPr="00A80621">
        <w:t>.</w:t>
      </w:r>
    </w:p>
    <w:p w:rsidR="00B1079D" w:rsidRPr="00A80621" w:rsidRDefault="00B1079D" w:rsidP="00B1079D">
      <w:pPr>
        <w:numPr>
          <w:ilvl w:val="0"/>
          <w:numId w:val="3"/>
        </w:numPr>
        <w:spacing w:after="0" w:line="240" w:lineRule="auto"/>
        <w:jc w:val="both"/>
      </w:pPr>
      <w:r w:rsidRPr="00A80621">
        <w:lastRenderedPageBreak/>
        <w:t xml:space="preserve">Con el fin de hacer viable la enseñanza y aprendizaje de la lengua autóctona es imprescindible la creación de una escuela y una licenciatura en </w:t>
      </w:r>
      <w:proofErr w:type="spellStart"/>
      <w:r w:rsidRPr="00A80621">
        <w:rPr>
          <w:b/>
        </w:rPr>
        <w:t>tu’un</w:t>
      </w:r>
      <w:proofErr w:type="spellEnd"/>
      <w:r w:rsidRPr="00A80621">
        <w:rPr>
          <w:b/>
        </w:rPr>
        <w:t xml:space="preserve"> </w:t>
      </w:r>
      <w:proofErr w:type="spellStart"/>
      <w:r w:rsidRPr="00A80621">
        <w:rPr>
          <w:b/>
        </w:rPr>
        <w:t>savi</w:t>
      </w:r>
      <w:proofErr w:type="spellEnd"/>
      <w:r w:rsidRPr="00A80621">
        <w:t>; los “diplomados” que ahora se imparten son muy insuficientes.</w:t>
      </w:r>
    </w:p>
    <w:p w:rsidR="00B1079D" w:rsidRPr="00A80621" w:rsidRDefault="00B1079D" w:rsidP="00B1079D">
      <w:pPr>
        <w:spacing w:after="0" w:line="240" w:lineRule="auto"/>
        <w:ind w:firstLine="567"/>
        <w:jc w:val="both"/>
      </w:pPr>
      <w:r w:rsidRPr="00A80621">
        <w:t xml:space="preserve">Se planteó la necesidad de un debate participativo sobre los motivos que justifican la normalización de la lengua, puesto que algunas personas no lo consideran necesario o creen que se trata de un objetivo inalcanzable. </w:t>
      </w:r>
    </w:p>
    <w:p w:rsidR="00B1079D" w:rsidRPr="00B1079D" w:rsidRDefault="00B1079D" w:rsidP="00B1079D"/>
    <w:sectPr w:rsidR="00B1079D" w:rsidRPr="00B1079D" w:rsidSect="00CA49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06" w:rsidRDefault="00390006" w:rsidP="0074727D">
      <w:pPr>
        <w:spacing w:after="0" w:line="240" w:lineRule="auto"/>
      </w:pPr>
      <w:r>
        <w:separator/>
      </w:r>
    </w:p>
  </w:endnote>
  <w:endnote w:type="continuationSeparator" w:id="0">
    <w:p w:rsidR="00390006" w:rsidRDefault="00390006" w:rsidP="0074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06" w:rsidRDefault="00390006" w:rsidP="0074727D">
      <w:pPr>
        <w:spacing w:after="0" w:line="240" w:lineRule="auto"/>
      </w:pPr>
      <w:r>
        <w:separator/>
      </w:r>
    </w:p>
  </w:footnote>
  <w:footnote w:type="continuationSeparator" w:id="0">
    <w:p w:rsidR="00390006" w:rsidRDefault="00390006" w:rsidP="0074727D">
      <w:pPr>
        <w:spacing w:after="0" w:line="240" w:lineRule="auto"/>
      </w:pPr>
      <w:r>
        <w:continuationSeparator/>
      </w:r>
    </w:p>
  </w:footnote>
  <w:footnote w:id="1">
    <w:p w:rsidR="003C60D6" w:rsidRDefault="003C60D6" w:rsidP="00780E8C">
      <w:pPr>
        <w:pStyle w:val="Textonotapie"/>
      </w:pPr>
      <w:r>
        <w:rPr>
          <w:rStyle w:val="Refdenotaalpie"/>
        </w:rPr>
        <w:footnoteRef/>
      </w:r>
      <w:r>
        <w:t xml:space="preserve"> El Lienzo se interpreta en posición vertical.</w:t>
      </w:r>
    </w:p>
  </w:footnote>
  <w:footnote w:id="2">
    <w:p w:rsidR="003C60D6" w:rsidRPr="009F279B" w:rsidRDefault="003C60D6" w:rsidP="00831B44">
      <w:pPr>
        <w:pStyle w:val="Textonotapie"/>
        <w:jc w:val="both"/>
      </w:pPr>
      <w:r>
        <w:rPr>
          <w:rStyle w:val="Refdenotaalpie"/>
        </w:rPr>
        <w:footnoteRef/>
      </w:r>
      <w:r>
        <w:t xml:space="preserve"> Es muy probable que la muesca en el borde inferior izquierdo del plano haya cortado precisamente el icono de </w:t>
      </w:r>
      <w:proofErr w:type="spellStart"/>
      <w:r>
        <w:t>Xicayán</w:t>
      </w:r>
      <w:proofErr w:type="spellEnd"/>
      <w:r>
        <w:t xml:space="preserve"> (cfr. Cerón Rojas, 2006, 11). El códice incluye una fecha manuscrita que corresponde a su primera recepción por el cabildo de Tlapa, 1572. </w:t>
      </w:r>
    </w:p>
  </w:footnote>
  <w:footnote w:id="3">
    <w:p w:rsidR="003C60D6" w:rsidRPr="0052216B" w:rsidRDefault="003C60D6" w:rsidP="00D96EC4">
      <w:pPr>
        <w:pStyle w:val="Textonotapie"/>
        <w:jc w:val="both"/>
      </w:pPr>
      <w:r>
        <w:rPr>
          <w:rStyle w:val="Refdenotaalpie"/>
        </w:rPr>
        <w:footnoteRef/>
      </w:r>
      <w:r>
        <w:t xml:space="preserve"> L</w:t>
      </w:r>
      <w:r w:rsidRPr="0052216B">
        <w:t xml:space="preserve">a iconografía del Lienzo, descifrada en su mayor parte por Flor Cerón Rojas (2008b), hace patente una mezcla entre glifos que se remontan a la escritura numérica </w:t>
      </w:r>
      <w:proofErr w:type="spellStart"/>
      <w:r w:rsidRPr="0052216B">
        <w:rPr>
          <w:i/>
        </w:rPr>
        <w:t>ñuiñe</w:t>
      </w:r>
      <w:proofErr w:type="spellEnd"/>
      <w:r w:rsidRPr="0052216B">
        <w:t xml:space="preserve"> (periodo Clásico, cfr. Rodríguez Cano, 1996; Cerón Rojas, 2008b: 383-403); la escritura </w:t>
      </w:r>
      <w:proofErr w:type="spellStart"/>
      <w:r w:rsidRPr="0052216B">
        <w:t>semasiográfica</w:t>
      </w:r>
      <w:proofErr w:type="spellEnd"/>
      <w:r w:rsidRPr="0052216B">
        <w:t xml:space="preserve"> (lejanamente similar al cómic) de la Mixteca Alta, durante el periodo Posclásico (cfr. Caso, 1977-79</w:t>
      </w:r>
      <w:r>
        <w:t>; Rodríguez Cano, 2008)</w:t>
      </w:r>
      <w:r w:rsidRPr="0052216B">
        <w:t xml:space="preserve">; y “el estilo del Altiplano”, que corresponde a la tradición mexica. </w:t>
      </w:r>
      <w:r>
        <w:t>No</w:t>
      </w:r>
      <w:r w:rsidRPr="0052216B">
        <w:t xml:space="preserve"> debe ser casual que las glosas se escribieran en náhuatl y que el </w:t>
      </w:r>
      <w:proofErr w:type="spellStart"/>
      <w:r>
        <w:rPr>
          <w:b/>
        </w:rPr>
        <w:t>tu’un</w:t>
      </w:r>
      <w:proofErr w:type="spellEnd"/>
      <w:r>
        <w:rPr>
          <w:b/>
        </w:rPr>
        <w:t xml:space="preserve"> </w:t>
      </w:r>
      <w:proofErr w:type="spellStart"/>
      <w:r>
        <w:rPr>
          <w:b/>
        </w:rPr>
        <w:t>s</w:t>
      </w:r>
      <w:r w:rsidRPr="0052216B">
        <w:rPr>
          <w:b/>
        </w:rPr>
        <w:t>avi</w:t>
      </w:r>
      <w:proofErr w:type="spellEnd"/>
      <w:r w:rsidRPr="0052216B">
        <w:t xml:space="preserve"> se representara por medio de glifos.</w:t>
      </w:r>
    </w:p>
  </w:footnote>
  <w:footnote w:id="4">
    <w:p w:rsidR="003C60D6" w:rsidRPr="00D96EC4" w:rsidRDefault="003C60D6" w:rsidP="00D96EC4">
      <w:pPr>
        <w:pStyle w:val="Textonotapie"/>
        <w:jc w:val="both"/>
        <w:rPr>
          <w:lang w:val="es-ES_tradnl"/>
        </w:rPr>
      </w:pPr>
      <w:r>
        <w:rPr>
          <w:rStyle w:val="Refdenotaalpie"/>
        </w:rPr>
        <w:footnoteRef/>
      </w:r>
      <w:r>
        <w:t xml:space="preserve"> </w:t>
      </w:r>
      <w:proofErr w:type="spellStart"/>
      <w:r w:rsidRPr="00D96EC4">
        <w:rPr>
          <w:lang w:val="es-ES_tradnl"/>
        </w:rPr>
        <w:t>Dehouve</w:t>
      </w:r>
      <w:proofErr w:type="spellEnd"/>
      <w:r w:rsidRPr="00D96EC4">
        <w:rPr>
          <w:lang w:val="es-ES_tradnl"/>
        </w:rPr>
        <w:t xml:space="preserve"> sostiene que las regiones indígenas cumplían una función en el sistema colonial y, posteriormente, en la República mexicana, como una parte más del “sistema mundial” al que fueron incorporadas desde el siglo XVI</w:t>
      </w:r>
      <w:r>
        <w:rPr>
          <w:lang w:val="es-ES_tradnl"/>
        </w:rPr>
        <w:t xml:space="preserve">. </w:t>
      </w:r>
    </w:p>
  </w:footnote>
  <w:footnote w:id="5">
    <w:p w:rsidR="003C60D6" w:rsidRPr="009B1F43" w:rsidRDefault="003C60D6">
      <w:pPr>
        <w:pStyle w:val="Textonotapie"/>
      </w:pPr>
      <w:r>
        <w:rPr>
          <w:rStyle w:val="Refdenotaalpie"/>
        </w:rPr>
        <w:footnoteRef/>
      </w:r>
      <w:r>
        <w:t xml:space="preserve"> Acerca de su origen y su misión, cfr. </w:t>
      </w:r>
      <w:hyperlink r:id="rId1" w:history="1">
        <w:r>
          <w:rPr>
            <w:rStyle w:val="Hipervnculo"/>
          </w:rPr>
          <w:t>http://www.policiacomunitaria.org/</w:t>
        </w:r>
      </w:hyperlink>
      <w:r>
        <w:t xml:space="preserve"> (17-8-2012).</w:t>
      </w:r>
    </w:p>
  </w:footnote>
  <w:footnote w:id="6">
    <w:p w:rsidR="003C60D6" w:rsidRPr="00032B31" w:rsidRDefault="003C60D6" w:rsidP="00032B31">
      <w:pPr>
        <w:pStyle w:val="Textonotapie"/>
        <w:jc w:val="both"/>
      </w:pPr>
      <w:r>
        <w:rPr>
          <w:rStyle w:val="Refdenotaalpie"/>
        </w:rPr>
        <w:footnoteRef/>
      </w:r>
      <w:r>
        <w:t xml:space="preserve"> Puede consultarse en la página web del Centro Binacional para el Desarrollo Indígena Oaxaqueño: </w:t>
      </w:r>
      <w:hyperlink r:id="rId2" w:history="1">
        <w:r>
          <w:rPr>
            <w:rStyle w:val="Hipervnculo"/>
          </w:rPr>
          <w:t>http://centrobinacional.org/2009/06/mixtec-alphabet-ndusu-tu%E2%80%99un-savi/</w:t>
        </w:r>
      </w:hyperlink>
    </w:p>
  </w:footnote>
  <w:footnote w:id="7">
    <w:p w:rsidR="003C60D6" w:rsidRPr="00B70E5A" w:rsidRDefault="003C60D6" w:rsidP="00B70E5A">
      <w:pPr>
        <w:pStyle w:val="Textonotapie"/>
        <w:jc w:val="both"/>
      </w:pPr>
      <w:r>
        <w:rPr>
          <w:rStyle w:val="Refdenotaalpie"/>
        </w:rPr>
        <w:footnoteRef/>
      </w:r>
      <w:r>
        <w:t xml:space="preserve"> Transcribo la crítica de los académicos </w:t>
      </w:r>
      <w:proofErr w:type="spellStart"/>
      <w:r>
        <w:rPr>
          <w:b/>
        </w:rPr>
        <w:t>na</w:t>
      </w:r>
      <w:proofErr w:type="spellEnd"/>
      <w:r>
        <w:rPr>
          <w:b/>
        </w:rPr>
        <w:t xml:space="preserve"> </w:t>
      </w:r>
      <w:proofErr w:type="spellStart"/>
      <w:r>
        <w:rPr>
          <w:b/>
        </w:rPr>
        <w:t>savi</w:t>
      </w:r>
      <w:proofErr w:type="spellEnd"/>
      <w:r>
        <w:t xml:space="preserve"> al Instituto Lingüístico de Verano, cuyas publicaciones sobre el idioma </w:t>
      </w:r>
      <w:proofErr w:type="spellStart"/>
      <w:r>
        <w:rPr>
          <w:b/>
        </w:rPr>
        <w:t>tu’un</w:t>
      </w:r>
      <w:proofErr w:type="spellEnd"/>
      <w:r>
        <w:rPr>
          <w:b/>
        </w:rPr>
        <w:t xml:space="preserve"> </w:t>
      </w:r>
      <w:proofErr w:type="spellStart"/>
      <w:r>
        <w:rPr>
          <w:b/>
        </w:rPr>
        <w:t>savi</w:t>
      </w:r>
      <w:proofErr w:type="spellEnd"/>
      <w:r>
        <w:t xml:space="preserve"> se cuentan por centenares, y al INALI, creado en obediencia a la Ley de Derechos Lingüísticos, por refrendar la imagen del mixteco fragmentado en 80 dialectos. Cfr. </w:t>
      </w:r>
      <w:proofErr w:type="spellStart"/>
      <w:r>
        <w:rPr>
          <w:b/>
        </w:rPr>
        <w:t>Ve’e</w:t>
      </w:r>
      <w:proofErr w:type="spellEnd"/>
      <w:r>
        <w:rPr>
          <w:b/>
        </w:rPr>
        <w:t xml:space="preserve"> </w:t>
      </w:r>
      <w:proofErr w:type="spellStart"/>
      <w:r>
        <w:rPr>
          <w:b/>
        </w:rPr>
        <w:t>Tu’un</w:t>
      </w:r>
      <w:proofErr w:type="spellEnd"/>
      <w:r>
        <w:rPr>
          <w:b/>
        </w:rPr>
        <w:t xml:space="preserve"> </w:t>
      </w:r>
      <w:proofErr w:type="spellStart"/>
      <w:r>
        <w:rPr>
          <w:b/>
        </w:rPr>
        <w:t>Savi</w:t>
      </w:r>
      <w:proofErr w:type="spellEnd"/>
      <w:r>
        <w:t xml:space="preserve">, “Pronunciamiento”, </w:t>
      </w:r>
      <w:proofErr w:type="spellStart"/>
      <w:r>
        <w:t>Tlaxiaco</w:t>
      </w:r>
      <w:proofErr w:type="spellEnd"/>
      <w:r>
        <w:t xml:space="preserve">, julio de 2011: </w:t>
      </w:r>
      <w:hyperlink r:id="rId3" w:history="1">
        <w:r w:rsidRPr="001D5806">
          <w:rPr>
            <w:rStyle w:val="Hipervnculo"/>
          </w:rPr>
          <w:t>http://cort.as/1azQ</w:t>
        </w:r>
      </w:hyperlink>
      <w:r>
        <w:t xml:space="preserve"> </w:t>
      </w:r>
    </w:p>
  </w:footnote>
  <w:footnote w:id="8">
    <w:p w:rsidR="003C60D6" w:rsidRPr="001A3908" w:rsidRDefault="003C60D6">
      <w:pPr>
        <w:pStyle w:val="Textonotapie"/>
      </w:pPr>
      <w:r>
        <w:rPr>
          <w:rStyle w:val="Refdenotaalpie"/>
        </w:rPr>
        <w:footnoteRef/>
      </w:r>
      <w:r>
        <w:t xml:space="preserve"> Cfr. la base de datos hoy existente: </w:t>
      </w:r>
      <w:hyperlink r:id="rId4" w:history="1">
        <w:r>
          <w:rPr>
            <w:rStyle w:val="Hipervnculo"/>
          </w:rPr>
          <w:t>http://www.sil.org/mexico/mixteca/00i-mixteca.htm</w:t>
        </w:r>
      </w:hyperlink>
      <w:r>
        <w:t xml:space="preserve"> (20-8-2012).</w:t>
      </w:r>
    </w:p>
  </w:footnote>
  <w:footnote w:id="9">
    <w:p w:rsidR="003C60D6" w:rsidRPr="000008EE" w:rsidRDefault="003C60D6" w:rsidP="00376EF8">
      <w:pPr>
        <w:pStyle w:val="Textonotapie"/>
      </w:pPr>
      <w:r>
        <w:rPr>
          <w:rStyle w:val="Refdenotaalpie"/>
        </w:rPr>
        <w:footnoteRef/>
      </w:r>
      <w:r>
        <w:t xml:space="preserve"> Puede sintonizarse por vía digital en </w:t>
      </w:r>
      <w:hyperlink r:id="rId5" w:history="1">
        <w:r>
          <w:rPr>
            <w:rStyle w:val="Hipervnculo"/>
          </w:rPr>
          <w:t>http://ecos.cdi.gob.mx/xezv.html</w:t>
        </w:r>
      </w:hyperlink>
      <w:r>
        <w:t xml:space="preserve"> (31-03-2011).</w:t>
      </w:r>
    </w:p>
  </w:footnote>
  <w:footnote w:id="10">
    <w:p w:rsidR="003C60D6" w:rsidRPr="00082676" w:rsidRDefault="003C60D6" w:rsidP="00082676">
      <w:pPr>
        <w:pStyle w:val="Textonotapie"/>
        <w:jc w:val="both"/>
      </w:pPr>
      <w:r>
        <w:rPr>
          <w:rStyle w:val="Refdenotaalpie"/>
        </w:rPr>
        <w:footnoteRef/>
      </w:r>
      <w:r>
        <w:t xml:space="preserve"> Sirva de ejemplo el desarrollo de la “industria de la lengua”, que utiliza la tecnología lingüística de forma rentable, en países bilingües como Canadá o trilingües, como Euskadi, donde además la lengua autóctona es sustancialmente distinta de las indoeuropeas. Acerca de </w:t>
      </w:r>
      <w:proofErr w:type="spellStart"/>
      <w:r>
        <w:rPr>
          <w:i/>
        </w:rPr>
        <w:t>Langune</w:t>
      </w:r>
      <w:proofErr w:type="spellEnd"/>
      <w:r>
        <w:t xml:space="preserve">: </w:t>
      </w:r>
      <w:hyperlink r:id="rId6" w:history="1">
        <w:r>
          <w:rPr>
            <w:rStyle w:val="Hipervnculo"/>
          </w:rPr>
          <w:t>http://www.langune.com/?set_language=es</w:t>
        </w:r>
      </w:hyperlink>
      <w:r>
        <w:t xml:space="preserve"> (19-8-2012).</w:t>
      </w:r>
    </w:p>
  </w:footnote>
  <w:footnote w:id="11">
    <w:p w:rsidR="003C60D6" w:rsidRPr="005A1408" w:rsidRDefault="003C60D6" w:rsidP="00F7063F">
      <w:pPr>
        <w:pStyle w:val="Textonotapie"/>
        <w:jc w:val="both"/>
      </w:pPr>
      <w:r>
        <w:rPr>
          <w:rStyle w:val="Refdenotaalpie"/>
        </w:rPr>
        <w:footnoteRef/>
      </w:r>
      <w:r>
        <w:t xml:space="preserve"> He publicado </w:t>
      </w:r>
      <w:r w:rsidRPr="005941EF">
        <w:t xml:space="preserve">las actas del </w:t>
      </w:r>
      <w:r>
        <w:t>Segundo</w:t>
      </w:r>
      <w:r w:rsidRPr="005941EF">
        <w:t xml:space="preserve"> Taller (30/8-2/9/2011)</w:t>
      </w:r>
      <w:r>
        <w:t xml:space="preserve">, las únicas a que he tenido acceso, en Google </w:t>
      </w:r>
      <w:proofErr w:type="spellStart"/>
      <w:r>
        <w:t>Docs</w:t>
      </w:r>
      <w:proofErr w:type="spellEnd"/>
      <w:r>
        <w:t xml:space="preserve">: </w:t>
      </w:r>
      <w:hyperlink r:id="rId7" w:history="1">
        <w:r w:rsidRPr="001D5806">
          <w:rPr>
            <w:rStyle w:val="Hipervnculo"/>
          </w:rPr>
          <w:t>http://cort.as/1azQ</w:t>
        </w:r>
      </w:hyperlink>
      <w:r>
        <w:t xml:space="preserve">. Se incluye también el Pronunciamiento del Consejo Directivo de </w:t>
      </w:r>
      <w:r>
        <w:rPr>
          <w:b/>
        </w:rPr>
        <w:t xml:space="preserve">Ve’e Tu’un Savi </w:t>
      </w:r>
      <w:r>
        <w:t xml:space="preserve">(julio 2011) en </w:t>
      </w:r>
      <w:proofErr w:type="spellStart"/>
      <w:r>
        <w:t>Tlaxiaco</w:t>
      </w:r>
      <w:proofErr w:type="spellEnd"/>
      <w:r>
        <w:t>, Oaxaca, que se leyó al i</w:t>
      </w:r>
      <w:r w:rsidR="00460928">
        <w:t>nicio de la última sesión del 2º</w:t>
      </w:r>
      <w:r>
        <w:t xml:space="preserve"> Taller sobre Normalización Lingüística en el estado de Guerrero.</w:t>
      </w:r>
    </w:p>
  </w:footnote>
  <w:footnote w:id="12">
    <w:p w:rsidR="003C60D6" w:rsidRPr="003403F2" w:rsidRDefault="003C60D6" w:rsidP="00915613">
      <w:pPr>
        <w:pStyle w:val="Textonotapie"/>
        <w:jc w:val="both"/>
      </w:pPr>
      <w:r>
        <w:rPr>
          <w:rStyle w:val="Refdenotaalpie"/>
        </w:rPr>
        <w:footnoteRef/>
      </w:r>
      <w:r>
        <w:t xml:space="preserve"> Los “acuerdos resolutivos” del 1er. Congreso de </w:t>
      </w:r>
      <w:r>
        <w:rPr>
          <w:b/>
        </w:rPr>
        <w:t>Tu’un Savi</w:t>
      </w:r>
      <w:r>
        <w:t xml:space="preserve"> en Guerrero se han difundido entre sus participantes. He elaborado un breve documental sobre el evento, que puede consultarse libremente en la web (</w:t>
      </w:r>
      <w:proofErr w:type="spellStart"/>
      <w:r>
        <w:t>youtube</w:t>
      </w:r>
      <w:proofErr w:type="spellEnd"/>
      <w:r>
        <w:t xml:space="preserve">): </w:t>
      </w:r>
      <w:r w:rsidRPr="008C3099">
        <w:rPr>
          <w:i/>
        </w:rPr>
        <w:t>Reunidos por la lengua</w:t>
      </w:r>
      <w:r>
        <w:t xml:space="preserve">: </w:t>
      </w:r>
      <w:hyperlink r:id="rId8" w:history="1">
        <w:r w:rsidRPr="00B456B8">
          <w:rPr>
            <w:rStyle w:val="Hipervnculo"/>
          </w:rPr>
          <w:t>http</w:t>
        </w:r>
      </w:hyperlink>
      <w:hyperlink r:id="rId9" w:history="1">
        <w:r w:rsidRPr="00B456B8">
          <w:rPr>
            <w:rStyle w:val="Hipervnculo"/>
          </w:rPr>
          <w:t>://</w:t>
        </w:r>
      </w:hyperlink>
      <w:hyperlink r:id="rId10" w:history="1">
        <w:r w:rsidRPr="00B456B8">
          <w:rPr>
            <w:rStyle w:val="Hipervnculo"/>
          </w:rPr>
          <w:t>cort.as/1azs</w:t>
        </w:r>
      </w:hyperlink>
      <w:r>
        <w:t xml:space="preserve"> (dirección abreviada). También he publicado los acuerdos que se tomaron, a través de Google Drive: </w:t>
      </w:r>
      <w:hyperlink r:id="rId11" w:history="1">
        <w:r w:rsidRPr="00D84E49">
          <w:rPr>
            <w:rStyle w:val="Hipervnculo"/>
          </w:rPr>
          <w:t>http://cort.as/1b-3</w:t>
        </w:r>
      </w:hyperlink>
      <w:r>
        <w:t xml:space="preserve"> (dirección abreviada). </w:t>
      </w:r>
    </w:p>
  </w:footnote>
  <w:footnote w:id="13">
    <w:p w:rsidR="0037216F" w:rsidRPr="0037216F" w:rsidRDefault="0037216F" w:rsidP="0037216F">
      <w:pPr>
        <w:pStyle w:val="Textonotapie"/>
      </w:pPr>
      <w:r>
        <w:rPr>
          <w:rStyle w:val="Refdenotaalpie"/>
        </w:rPr>
        <w:footnoteRef/>
      </w:r>
      <w:r>
        <w:t xml:space="preserve"> </w:t>
      </w:r>
      <w:r w:rsidRPr="0037216F">
        <w:t xml:space="preserve">Una de las facetas de mi trabajo ha consistido en facilitar el aprendizaje de </w:t>
      </w:r>
      <w:proofErr w:type="spellStart"/>
      <w:r w:rsidRPr="0037216F">
        <w:rPr>
          <w:b/>
        </w:rPr>
        <w:t>tu’un</w:t>
      </w:r>
      <w:proofErr w:type="spellEnd"/>
      <w:r w:rsidRPr="0037216F">
        <w:rPr>
          <w:b/>
        </w:rPr>
        <w:t xml:space="preserve"> </w:t>
      </w:r>
      <w:proofErr w:type="spellStart"/>
      <w:r w:rsidRPr="0037216F">
        <w:rPr>
          <w:b/>
        </w:rPr>
        <w:t>savi</w:t>
      </w:r>
      <w:proofErr w:type="spellEnd"/>
      <w:r w:rsidRPr="0037216F">
        <w:rPr>
          <w:b/>
        </w:rPr>
        <w:t xml:space="preserve"> </w:t>
      </w:r>
      <w:r w:rsidRPr="0037216F">
        <w:t xml:space="preserve">como segunda lengua (L2), con ayuda de un </w:t>
      </w:r>
      <w:proofErr w:type="spellStart"/>
      <w:r w:rsidRPr="0037216F">
        <w:t>etnométodo</w:t>
      </w:r>
      <w:proofErr w:type="spellEnd"/>
      <w:r w:rsidRPr="0037216F">
        <w:t xml:space="preserve"> (Martínez Sánchez, 2011: III), disponible en </w:t>
      </w:r>
      <w:proofErr w:type="spellStart"/>
      <w:r w:rsidRPr="0037216F">
        <w:t>podcast</w:t>
      </w:r>
      <w:proofErr w:type="spellEnd"/>
      <w:r w:rsidRPr="0037216F">
        <w:t xml:space="preserve"> por </w:t>
      </w:r>
      <w:proofErr w:type="spellStart"/>
      <w:r w:rsidRPr="0037216F">
        <w:t>Ivoox</w:t>
      </w:r>
      <w:proofErr w:type="spellEnd"/>
      <w:r w:rsidRPr="0037216F">
        <w:t>:</w:t>
      </w:r>
      <w:r>
        <w:t xml:space="preserve"> </w:t>
      </w:r>
      <w:hyperlink r:id="rId12" w:history="1">
        <w:r w:rsidRPr="0037216F">
          <w:rPr>
            <w:rStyle w:val="Hipervnculo"/>
          </w:rPr>
          <w:t>http://mixtecoderanchonuevodemocraciamontanagro.ivoox.com</w:t>
        </w:r>
      </w:hyperlink>
    </w:p>
    <w:p w:rsidR="0037216F" w:rsidRPr="0037216F" w:rsidRDefault="0037216F">
      <w:pPr>
        <w:pStyle w:val="Textonotapie"/>
        <w:rPr>
          <w:lang w:val="es-ES_tradnl"/>
        </w:rPr>
      </w:pPr>
    </w:p>
  </w:footnote>
  <w:footnote w:id="14">
    <w:p w:rsidR="00B1079D" w:rsidRPr="006B7AAD" w:rsidRDefault="00B1079D" w:rsidP="00B1079D">
      <w:pPr>
        <w:pStyle w:val="Textonotapie"/>
        <w:jc w:val="both"/>
      </w:pPr>
      <w:r>
        <w:rPr>
          <w:rStyle w:val="Refdenotaalpie"/>
        </w:rPr>
        <w:footnoteRef/>
      </w:r>
      <w:r>
        <w:t xml:space="preserve"> He conocido los trabajos del ECIDEA gracias a Marta </w:t>
      </w:r>
      <w:proofErr w:type="spellStart"/>
      <w:r>
        <w:t>Bertely</w:t>
      </w:r>
      <w:proofErr w:type="spellEnd"/>
      <w:r>
        <w:t xml:space="preserve"> (2009), investigadora del CIESAS, quien ha editado el </w:t>
      </w:r>
      <w:r w:rsidRPr="006B7AAD">
        <w:rPr>
          <w:i/>
        </w:rPr>
        <w:t>Currículum</w:t>
      </w:r>
      <w:r>
        <w:t xml:space="preserve">, junto con el </w:t>
      </w:r>
      <w:r w:rsidRPr="006B7AAD">
        <w:rPr>
          <w:i/>
        </w:rPr>
        <w:t>Modelo curricular</w:t>
      </w:r>
      <w:r>
        <w:t xml:space="preserve"> de educación intercultural bilingüe de la UNEM, un informe sobre el proceso de organización y desarrollo comunitarios que promovió la UNEM con educadores independientes (</w:t>
      </w:r>
      <w:r>
        <w:rPr>
          <w:i/>
        </w:rPr>
        <w:t>Sembrando</w:t>
      </w:r>
      <w:r>
        <w:t>) y otro más acerca del taller de diálogo intercultural sobre el Convenio 169 de la OIT (</w:t>
      </w:r>
      <w:r>
        <w:rPr>
          <w:i/>
        </w:rPr>
        <w:t>Diálogo intercultural</w:t>
      </w:r>
      <w:r>
        <w:t>).</w:t>
      </w:r>
    </w:p>
  </w:footnote>
  <w:footnote w:id="15">
    <w:p w:rsidR="00B1079D" w:rsidRPr="00927DC6" w:rsidRDefault="00B1079D" w:rsidP="00B1079D">
      <w:pPr>
        <w:pStyle w:val="Textonotapie"/>
      </w:pPr>
      <w:r>
        <w:rPr>
          <w:rStyle w:val="Refdenotaalpie"/>
        </w:rPr>
        <w:footnoteRef/>
      </w:r>
      <w:r>
        <w:t xml:space="preserve"> Cfr. las actas del “Primer Congreso de Desarrollo Lingüístico de </w:t>
      </w:r>
      <w:proofErr w:type="spellStart"/>
      <w:r>
        <w:rPr>
          <w:b/>
        </w:rPr>
        <w:t>Tu’un</w:t>
      </w:r>
      <w:proofErr w:type="spellEnd"/>
      <w:r>
        <w:rPr>
          <w:b/>
        </w:rPr>
        <w:t xml:space="preserve"> </w:t>
      </w:r>
      <w:proofErr w:type="spellStart"/>
      <w:r>
        <w:rPr>
          <w:b/>
        </w:rPr>
        <w:t>Savi</w:t>
      </w:r>
      <w:proofErr w:type="spellEnd"/>
      <w:r>
        <w:t xml:space="preserve">”, </w:t>
      </w:r>
      <w:proofErr w:type="spellStart"/>
      <w:r>
        <w:t>Cahuatache</w:t>
      </w:r>
      <w:proofErr w:type="spellEnd"/>
      <w:r>
        <w:t xml:space="preserve">, </w:t>
      </w:r>
      <w:proofErr w:type="spellStart"/>
      <w:r>
        <w:rPr>
          <w:b/>
        </w:rPr>
        <w:t>Ñuu</w:t>
      </w:r>
      <w:proofErr w:type="spellEnd"/>
      <w:r>
        <w:rPr>
          <w:b/>
        </w:rPr>
        <w:t xml:space="preserve"> </w:t>
      </w:r>
      <w:proofErr w:type="spellStart"/>
      <w:r>
        <w:rPr>
          <w:b/>
        </w:rPr>
        <w:t>Kuatyi</w:t>
      </w:r>
      <w:proofErr w:type="spellEnd"/>
      <w:r>
        <w:t xml:space="preserve">, 2011-2012, en Google </w:t>
      </w:r>
      <w:proofErr w:type="spellStart"/>
      <w:r>
        <w:t>Docs</w:t>
      </w:r>
      <w:proofErr w:type="spellEnd"/>
      <w:r>
        <w:t xml:space="preserve">: </w:t>
      </w:r>
      <w:hyperlink r:id="rId13" w:history="1">
        <w:r w:rsidRPr="00D84E49">
          <w:rPr>
            <w:rStyle w:val="Hipervnculo"/>
          </w:rPr>
          <w:t>http://cort.as/1b-3</w:t>
        </w:r>
      </w:hyperlink>
      <w:r>
        <w:t xml:space="preserve"> (dirección abreviada).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5B1"/>
    <w:multiLevelType w:val="hybridMultilevel"/>
    <w:tmpl w:val="F5903850"/>
    <w:lvl w:ilvl="0" w:tplc="E294C534">
      <w:start w:val="1"/>
      <w:numFmt w:val="bullet"/>
      <w:lvlText w:val="–"/>
      <w:lvlJc w:val="left"/>
      <w:pPr>
        <w:tabs>
          <w:tab w:val="num" w:pos="720"/>
        </w:tabs>
        <w:ind w:left="720" w:hanging="360"/>
      </w:pPr>
      <w:rPr>
        <w:rFonts w:ascii="Arial" w:hAnsi="Arial" w:hint="default"/>
      </w:rPr>
    </w:lvl>
    <w:lvl w:ilvl="1" w:tplc="DFAEB9D2">
      <w:start w:val="1"/>
      <w:numFmt w:val="bullet"/>
      <w:lvlText w:val="–"/>
      <w:lvlJc w:val="left"/>
      <w:pPr>
        <w:tabs>
          <w:tab w:val="num" w:pos="1440"/>
        </w:tabs>
        <w:ind w:left="1440" w:hanging="360"/>
      </w:pPr>
      <w:rPr>
        <w:rFonts w:ascii="Arial" w:hAnsi="Arial" w:hint="default"/>
      </w:rPr>
    </w:lvl>
    <w:lvl w:ilvl="2" w:tplc="0C0A0001">
      <w:start w:val="1"/>
      <w:numFmt w:val="bullet"/>
      <w:lvlText w:val=""/>
      <w:lvlJc w:val="left"/>
      <w:pPr>
        <w:tabs>
          <w:tab w:val="num" w:pos="2160"/>
        </w:tabs>
        <w:ind w:left="2160" w:hanging="360"/>
      </w:pPr>
      <w:rPr>
        <w:rFonts w:ascii="Symbol" w:hAnsi="Symbol" w:hint="default"/>
      </w:rPr>
    </w:lvl>
    <w:lvl w:ilvl="3" w:tplc="D43A3790">
      <w:start w:val="1"/>
      <w:numFmt w:val="bullet"/>
      <w:lvlText w:val="–"/>
      <w:lvlJc w:val="left"/>
      <w:pPr>
        <w:tabs>
          <w:tab w:val="num" w:pos="2880"/>
        </w:tabs>
        <w:ind w:left="2880" w:hanging="360"/>
      </w:pPr>
      <w:rPr>
        <w:rFonts w:ascii="Arial" w:hAnsi="Arial" w:hint="default"/>
      </w:rPr>
    </w:lvl>
    <w:lvl w:ilvl="4" w:tplc="E5C68462" w:tentative="1">
      <w:start w:val="1"/>
      <w:numFmt w:val="bullet"/>
      <w:lvlText w:val="–"/>
      <w:lvlJc w:val="left"/>
      <w:pPr>
        <w:tabs>
          <w:tab w:val="num" w:pos="3600"/>
        </w:tabs>
        <w:ind w:left="3600" w:hanging="360"/>
      </w:pPr>
      <w:rPr>
        <w:rFonts w:ascii="Arial" w:hAnsi="Arial" w:hint="default"/>
      </w:rPr>
    </w:lvl>
    <w:lvl w:ilvl="5" w:tplc="4C083ABE" w:tentative="1">
      <w:start w:val="1"/>
      <w:numFmt w:val="bullet"/>
      <w:lvlText w:val="–"/>
      <w:lvlJc w:val="left"/>
      <w:pPr>
        <w:tabs>
          <w:tab w:val="num" w:pos="4320"/>
        </w:tabs>
        <w:ind w:left="4320" w:hanging="360"/>
      </w:pPr>
      <w:rPr>
        <w:rFonts w:ascii="Arial" w:hAnsi="Arial" w:hint="default"/>
      </w:rPr>
    </w:lvl>
    <w:lvl w:ilvl="6" w:tplc="1C4E4F1C" w:tentative="1">
      <w:start w:val="1"/>
      <w:numFmt w:val="bullet"/>
      <w:lvlText w:val="–"/>
      <w:lvlJc w:val="left"/>
      <w:pPr>
        <w:tabs>
          <w:tab w:val="num" w:pos="5040"/>
        </w:tabs>
        <w:ind w:left="5040" w:hanging="360"/>
      </w:pPr>
      <w:rPr>
        <w:rFonts w:ascii="Arial" w:hAnsi="Arial" w:hint="default"/>
      </w:rPr>
    </w:lvl>
    <w:lvl w:ilvl="7" w:tplc="60D2F578" w:tentative="1">
      <w:start w:val="1"/>
      <w:numFmt w:val="bullet"/>
      <w:lvlText w:val="–"/>
      <w:lvlJc w:val="left"/>
      <w:pPr>
        <w:tabs>
          <w:tab w:val="num" w:pos="5760"/>
        </w:tabs>
        <w:ind w:left="5760" w:hanging="360"/>
      </w:pPr>
      <w:rPr>
        <w:rFonts w:ascii="Arial" w:hAnsi="Arial" w:hint="default"/>
      </w:rPr>
    </w:lvl>
    <w:lvl w:ilvl="8" w:tplc="7E285B24" w:tentative="1">
      <w:start w:val="1"/>
      <w:numFmt w:val="bullet"/>
      <w:lvlText w:val="–"/>
      <w:lvlJc w:val="left"/>
      <w:pPr>
        <w:tabs>
          <w:tab w:val="num" w:pos="6480"/>
        </w:tabs>
        <w:ind w:left="6480" w:hanging="360"/>
      </w:pPr>
      <w:rPr>
        <w:rFonts w:ascii="Arial" w:hAnsi="Arial" w:hint="default"/>
      </w:rPr>
    </w:lvl>
  </w:abstractNum>
  <w:abstractNum w:abstractNumId="1">
    <w:nsid w:val="3F305387"/>
    <w:multiLevelType w:val="hybridMultilevel"/>
    <w:tmpl w:val="522A8CA4"/>
    <w:lvl w:ilvl="0" w:tplc="191C8DE8">
      <w:start w:val="15"/>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7C1828"/>
    <w:multiLevelType w:val="hybridMultilevel"/>
    <w:tmpl w:val="69FA3AB0"/>
    <w:lvl w:ilvl="0" w:tplc="191C8DE8">
      <w:start w:val="15"/>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59"/>
    <w:rsid w:val="0001323B"/>
    <w:rsid w:val="000264C8"/>
    <w:rsid w:val="00032B31"/>
    <w:rsid w:val="00063A6B"/>
    <w:rsid w:val="00067E90"/>
    <w:rsid w:val="0007017B"/>
    <w:rsid w:val="00082676"/>
    <w:rsid w:val="00093E05"/>
    <w:rsid w:val="000A36C3"/>
    <w:rsid w:val="000C1986"/>
    <w:rsid w:val="000E3C0B"/>
    <w:rsid w:val="000E53CB"/>
    <w:rsid w:val="00105732"/>
    <w:rsid w:val="001203D1"/>
    <w:rsid w:val="00162EDC"/>
    <w:rsid w:val="00167672"/>
    <w:rsid w:val="001757EB"/>
    <w:rsid w:val="00176BDF"/>
    <w:rsid w:val="00184725"/>
    <w:rsid w:val="001915E8"/>
    <w:rsid w:val="00195BCB"/>
    <w:rsid w:val="001A3908"/>
    <w:rsid w:val="001C57B1"/>
    <w:rsid w:val="001E3881"/>
    <w:rsid w:val="001E78A1"/>
    <w:rsid w:val="001F4CC1"/>
    <w:rsid w:val="00204AB2"/>
    <w:rsid w:val="00223F2E"/>
    <w:rsid w:val="002446E0"/>
    <w:rsid w:val="00260CD3"/>
    <w:rsid w:val="00277C8B"/>
    <w:rsid w:val="002B083D"/>
    <w:rsid w:val="002B1852"/>
    <w:rsid w:val="002E54CE"/>
    <w:rsid w:val="002F00C0"/>
    <w:rsid w:val="002F0391"/>
    <w:rsid w:val="003029BC"/>
    <w:rsid w:val="00326B7B"/>
    <w:rsid w:val="0037216F"/>
    <w:rsid w:val="00374C09"/>
    <w:rsid w:val="00376575"/>
    <w:rsid w:val="00376EF8"/>
    <w:rsid w:val="003863EF"/>
    <w:rsid w:val="003866C7"/>
    <w:rsid w:val="00390006"/>
    <w:rsid w:val="0039721C"/>
    <w:rsid w:val="003A57DA"/>
    <w:rsid w:val="003A59EA"/>
    <w:rsid w:val="003B48C6"/>
    <w:rsid w:val="003C60D6"/>
    <w:rsid w:val="00413BB3"/>
    <w:rsid w:val="00420943"/>
    <w:rsid w:val="004224F7"/>
    <w:rsid w:val="00422967"/>
    <w:rsid w:val="00425010"/>
    <w:rsid w:val="00433EA5"/>
    <w:rsid w:val="00451F55"/>
    <w:rsid w:val="00460928"/>
    <w:rsid w:val="00467081"/>
    <w:rsid w:val="00486B6E"/>
    <w:rsid w:val="004879FF"/>
    <w:rsid w:val="004938A3"/>
    <w:rsid w:val="004D1CB5"/>
    <w:rsid w:val="004D41B2"/>
    <w:rsid w:val="004F5207"/>
    <w:rsid w:val="00501AC8"/>
    <w:rsid w:val="005044D1"/>
    <w:rsid w:val="0052216B"/>
    <w:rsid w:val="00525786"/>
    <w:rsid w:val="00552CB2"/>
    <w:rsid w:val="00591924"/>
    <w:rsid w:val="005A5FE3"/>
    <w:rsid w:val="005C4D8C"/>
    <w:rsid w:val="005C5B70"/>
    <w:rsid w:val="005D0446"/>
    <w:rsid w:val="005E1C29"/>
    <w:rsid w:val="005E4B67"/>
    <w:rsid w:val="005F1A62"/>
    <w:rsid w:val="006036BA"/>
    <w:rsid w:val="006120CD"/>
    <w:rsid w:val="006238B7"/>
    <w:rsid w:val="00650835"/>
    <w:rsid w:val="00651619"/>
    <w:rsid w:val="00654135"/>
    <w:rsid w:val="00665F07"/>
    <w:rsid w:val="00676F00"/>
    <w:rsid w:val="006960AB"/>
    <w:rsid w:val="006A1380"/>
    <w:rsid w:val="006A139D"/>
    <w:rsid w:val="006E4B1D"/>
    <w:rsid w:val="006F060E"/>
    <w:rsid w:val="00733FAC"/>
    <w:rsid w:val="0074727D"/>
    <w:rsid w:val="007764AE"/>
    <w:rsid w:val="00780E8C"/>
    <w:rsid w:val="00781610"/>
    <w:rsid w:val="00787B80"/>
    <w:rsid w:val="00793B72"/>
    <w:rsid w:val="0079453D"/>
    <w:rsid w:val="007B4966"/>
    <w:rsid w:val="007F7590"/>
    <w:rsid w:val="007F7603"/>
    <w:rsid w:val="008027BA"/>
    <w:rsid w:val="00831B44"/>
    <w:rsid w:val="008334E2"/>
    <w:rsid w:val="008910B7"/>
    <w:rsid w:val="008A6878"/>
    <w:rsid w:val="008B6ABE"/>
    <w:rsid w:val="008E5ADA"/>
    <w:rsid w:val="00901864"/>
    <w:rsid w:val="009056DF"/>
    <w:rsid w:val="009058C6"/>
    <w:rsid w:val="009125F0"/>
    <w:rsid w:val="00915613"/>
    <w:rsid w:val="00916A07"/>
    <w:rsid w:val="00975326"/>
    <w:rsid w:val="00982FE7"/>
    <w:rsid w:val="00987EA8"/>
    <w:rsid w:val="009B1F43"/>
    <w:rsid w:val="009C52AB"/>
    <w:rsid w:val="009C7E3B"/>
    <w:rsid w:val="009D7ECA"/>
    <w:rsid w:val="009F32B5"/>
    <w:rsid w:val="00A042A4"/>
    <w:rsid w:val="00A11557"/>
    <w:rsid w:val="00A21C97"/>
    <w:rsid w:val="00A2420A"/>
    <w:rsid w:val="00A50C8D"/>
    <w:rsid w:val="00A77111"/>
    <w:rsid w:val="00A80621"/>
    <w:rsid w:val="00AA33CC"/>
    <w:rsid w:val="00AA69C0"/>
    <w:rsid w:val="00AC013A"/>
    <w:rsid w:val="00AC37AF"/>
    <w:rsid w:val="00AF1111"/>
    <w:rsid w:val="00AF13AC"/>
    <w:rsid w:val="00B1079D"/>
    <w:rsid w:val="00B22816"/>
    <w:rsid w:val="00B3066D"/>
    <w:rsid w:val="00B52E9C"/>
    <w:rsid w:val="00B654D0"/>
    <w:rsid w:val="00B70E5A"/>
    <w:rsid w:val="00B77F94"/>
    <w:rsid w:val="00B83301"/>
    <w:rsid w:val="00B97AF1"/>
    <w:rsid w:val="00B97E2D"/>
    <w:rsid w:val="00BA0FAD"/>
    <w:rsid w:val="00BA1BD5"/>
    <w:rsid w:val="00BB4938"/>
    <w:rsid w:val="00BC30B3"/>
    <w:rsid w:val="00BD23AE"/>
    <w:rsid w:val="00BE408E"/>
    <w:rsid w:val="00BE771F"/>
    <w:rsid w:val="00C50858"/>
    <w:rsid w:val="00C62A5F"/>
    <w:rsid w:val="00C67081"/>
    <w:rsid w:val="00C8767F"/>
    <w:rsid w:val="00C94918"/>
    <w:rsid w:val="00C97606"/>
    <w:rsid w:val="00CA1351"/>
    <w:rsid w:val="00CA49D8"/>
    <w:rsid w:val="00CA5B9E"/>
    <w:rsid w:val="00CA7C40"/>
    <w:rsid w:val="00CB1195"/>
    <w:rsid w:val="00CC332E"/>
    <w:rsid w:val="00CD628E"/>
    <w:rsid w:val="00CE33F9"/>
    <w:rsid w:val="00CF2621"/>
    <w:rsid w:val="00D00DE6"/>
    <w:rsid w:val="00D027FB"/>
    <w:rsid w:val="00D16422"/>
    <w:rsid w:val="00D376B4"/>
    <w:rsid w:val="00D573DA"/>
    <w:rsid w:val="00D57708"/>
    <w:rsid w:val="00D64D07"/>
    <w:rsid w:val="00D93FE7"/>
    <w:rsid w:val="00D96EC4"/>
    <w:rsid w:val="00DB7255"/>
    <w:rsid w:val="00DD66DC"/>
    <w:rsid w:val="00DE6D2C"/>
    <w:rsid w:val="00DF1BA7"/>
    <w:rsid w:val="00DF3351"/>
    <w:rsid w:val="00DF552C"/>
    <w:rsid w:val="00E01B59"/>
    <w:rsid w:val="00E16747"/>
    <w:rsid w:val="00E30802"/>
    <w:rsid w:val="00E34594"/>
    <w:rsid w:val="00E357EB"/>
    <w:rsid w:val="00E36495"/>
    <w:rsid w:val="00E756BF"/>
    <w:rsid w:val="00E76B6C"/>
    <w:rsid w:val="00E9464A"/>
    <w:rsid w:val="00EA26B2"/>
    <w:rsid w:val="00F04ED8"/>
    <w:rsid w:val="00F26571"/>
    <w:rsid w:val="00F42D22"/>
    <w:rsid w:val="00F667A9"/>
    <w:rsid w:val="00F676C5"/>
    <w:rsid w:val="00F7063F"/>
    <w:rsid w:val="00F928FB"/>
    <w:rsid w:val="00FD4F1F"/>
    <w:rsid w:val="00FD7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4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E4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E4B6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1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B6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E4B67"/>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E4B67"/>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7472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27D"/>
    <w:rPr>
      <w:sz w:val="20"/>
      <w:szCs w:val="20"/>
    </w:rPr>
  </w:style>
  <w:style w:type="character" w:styleId="Refdenotaalpie">
    <w:name w:val="footnote reference"/>
    <w:basedOn w:val="Fuentedeprrafopredeter"/>
    <w:semiHidden/>
    <w:unhideWhenUsed/>
    <w:rsid w:val="0074727D"/>
    <w:rPr>
      <w:vertAlign w:val="superscript"/>
    </w:rPr>
  </w:style>
  <w:style w:type="character" w:styleId="Hipervnculo">
    <w:name w:val="Hyperlink"/>
    <w:basedOn w:val="Fuentedeprrafopredeter"/>
    <w:uiPriority w:val="99"/>
    <w:unhideWhenUsed/>
    <w:rsid w:val="00BA0FAD"/>
    <w:rPr>
      <w:color w:val="0000FF" w:themeColor="hyperlink"/>
      <w:u w:val="single"/>
    </w:rPr>
  </w:style>
  <w:style w:type="paragraph" w:styleId="Textodeglobo">
    <w:name w:val="Balloon Text"/>
    <w:basedOn w:val="Normal"/>
    <w:link w:val="TextodegloboCar"/>
    <w:uiPriority w:val="99"/>
    <w:semiHidden/>
    <w:unhideWhenUsed/>
    <w:rsid w:val="00374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C09"/>
    <w:rPr>
      <w:rFonts w:ascii="Tahoma" w:hAnsi="Tahoma" w:cs="Tahoma"/>
      <w:sz w:val="16"/>
      <w:szCs w:val="16"/>
    </w:rPr>
  </w:style>
  <w:style w:type="character" w:styleId="Hipervnculovisitado">
    <w:name w:val="FollowedHyperlink"/>
    <w:basedOn w:val="Fuentedeprrafopredeter"/>
    <w:uiPriority w:val="99"/>
    <w:semiHidden/>
    <w:unhideWhenUsed/>
    <w:rsid w:val="00CA49D8"/>
    <w:rPr>
      <w:color w:val="800080" w:themeColor="followedHyperlink"/>
      <w:u w:val="single"/>
    </w:rPr>
  </w:style>
  <w:style w:type="table" w:styleId="Tablaclsica2">
    <w:name w:val="Table Classic 2"/>
    <w:basedOn w:val="Tablanormal"/>
    <w:rsid w:val="002F00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Ttulo4Car">
    <w:name w:val="Título 4 Car"/>
    <w:basedOn w:val="Fuentedeprrafopredeter"/>
    <w:link w:val="Ttulo4"/>
    <w:uiPriority w:val="9"/>
    <w:rsid w:val="00CB119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E4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E4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E4B6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1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B6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E4B67"/>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E4B67"/>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7472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727D"/>
    <w:rPr>
      <w:sz w:val="20"/>
      <w:szCs w:val="20"/>
    </w:rPr>
  </w:style>
  <w:style w:type="character" w:styleId="Refdenotaalpie">
    <w:name w:val="footnote reference"/>
    <w:basedOn w:val="Fuentedeprrafopredeter"/>
    <w:semiHidden/>
    <w:unhideWhenUsed/>
    <w:rsid w:val="0074727D"/>
    <w:rPr>
      <w:vertAlign w:val="superscript"/>
    </w:rPr>
  </w:style>
  <w:style w:type="character" w:styleId="Hipervnculo">
    <w:name w:val="Hyperlink"/>
    <w:basedOn w:val="Fuentedeprrafopredeter"/>
    <w:uiPriority w:val="99"/>
    <w:unhideWhenUsed/>
    <w:rsid w:val="00BA0FAD"/>
    <w:rPr>
      <w:color w:val="0000FF" w:themeColor="hyperlink"/>
      <w:u w:val="single"/>
    </w:rPr>
  </w:style>
  <w:style w:type="paragraph" w:styleId="Textodeglobo">
    <w:name w:val="Balloon Text"/>
    <w:basedOn w:val="Normal"/>
    <w:link w:val="TextodegloboCar"/>
    <w:uiPriority w:val="99"/>
    <w:semiHidden/>
    <w:unhideWhenUsed/>
    <w:rsid w:val="00374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C09"/>
    <w:rPr>
      <w:rFonts w:ascii="Tahoma" w:hAnsi="Tahoma" w:cs="Tahoma"/>
      <w:sz w:val="16"/>
      <w:szCs w:val="16"/>
    </w:rPr>
  </w:style>
  <w:style w:type="character" w:styleId="Hipervnculovisitado">
    <w:name w:val="FollowedHyperlink"/>
    <w:basedOn w:val="Fuentedeprrafopredeter"/>
    <w:uiPriority w:val="99"/>
    <w:semiHidden/>
    <w:unhideWhenUsed/>
    <w:rsid w:val="00CA49D8"/>
    <w:rPr>
      <w:color w:val="800080" w:themeColor="followedHyperlink"/>
      <w:u w:val="single"/>
    </w:rPr>
  </w:style>
  <w:style w:type="table" w:styleId="Tablaclsica2">
    <w:name w:val="Table Classic 2"/>
    <w:basedOn w:val="Tablanormal"/>
    <w:rsid w:val="002F00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Ttulo4Car">
    <w:name w:val="Título 4 Car"/>
    <w:basedOn w:val="Fuentedeprrafopredeter"/>
    <w:link w:val="Ttulo4"/>
    <w:uiPriority w:val="9"/>
    <w:rsid w:val="00CB11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3905">
      <w:bodyDiv w:val="1"/>
      <w:marLeft w:val="0"/>
      <w:marRight w:val="0"/>
      <w:marTop w:val="0"/>
      <w:marBottom w:val="0"/>
      <w:divBdr>
        <w:top w:val="none" w:sz="0" w:space="0" w:color="auto"/>
        <w:left w:val="none" w:sz="0" w:space="0" w:color="auto"/>
        <w:bottom w:val="none" w:sz="0" w:space="0" w:color="auto"/>
        <w:right w:val="none" w:sz="0" w:space="0" w:color="auto"/>
      </w:divBdr>
    </w:div>
    <w:div w:id="1624656282">
      <w:bodyDiv w:val="1"/>
      <w:marLeft w:val="0"/>
      <w:marRight w:val="0"/>
      <w:marTop w:val="0"/>
      <w:marBottom w:val="0"/>
      <w:divBdr>
        <w:top w:val="none" w:sz="0" w:space="0" w:color="auto"/>
        <w:left w:val="none" w:sz="0" w:space="0" w:color="auto"/>
        <w:bottom w:val="none" w:sz="0" w:space="0" w:color="auto"/>
        <w:right w:val="none" w:sz="0" w:space="0" w:color="auto"/>
      </w:divBdr>
    </w:div>
    <w:div w:id="16727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ellasmexicanas.org/revista/transhumantes.-bandas-de-viento-rock-rap-y-hip-hop-en-la-montana-de-guerrero-primera-parte" TargetMode="External"/><Relationship Id="rId18" Type="http://schemas.openxmlformats.org/officeDocument/2006/relationships/hyperlink" Target="http://www.cervantesvirtual.com/FichaObra.html?Ref=35179" TargetMode="External"/><Relationship Id="rId3" Type="http://schemas.openxmlformats.org/officeDocument/2006/relationships/styles" Target="styles.xml"/><Relationship Id="rId21" Type="http://schemas.openxmlformats.org/officeDocument/2006/relationships/hyperlink" Target="http://redalyc.uaemex.mx/pdf/139/13902703.pdf" TargetMode="External"/><Relationship Id="rId7" Type="http://schemas.openxmlformats.org/officeDocument/2006/relationships/footnotes" Target="footnotes.xml"/><Relationship Id="rId12" Type="http://schemas.openxmlformats.org/officeDocument/2006/relationships/hyperlink" Target="http://books.google.es/books" TargetMode="External"/><Relationship Id="rId17" Type="http://schemas.openxmlformats.org/officeDocument/2006/relationships/hyperlink" Target="http://www.cervantesvirtual.com/obra/aprendices-y-lectores-el-desarrollo-humano-a-traves-de-la-literatura--0/" TargetMode="External"/><Relationship Id="rId2" Type="http://schemas.openxmlformats.org/officeDocument/2006/relationships/numbering" Target="numbering.xml"/><Relationship Id="rId16" Type="http://schemas.openxmlformats.org/officeDocument/2006/relationships/hyperlink" Target="https://openaccess.leidenuniv.nl/bitstream/1887/12463/1/01.pdf" TargetMode="External"/><Relationship Id="rId20" Type="http://schemas.openxmlformats.org/officeDocument/2006/relationships/hyperlink" Target="http://www.interamerica.de/volume-5-2/opperman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si.org/reports/05052es/CeronRojasTesi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cionmulticultural.unam.mx/Edespig/diagnostico_y_perspectivas/RECUADROS/CAPITULO%207/2%20UN%20ACERCAMIENTO.pdf" TargetMode="External"/><Relationship Id="rId23" Type="http://schemas.openxmlformats.org/officeDocument/2006/relationships/fontTable" Target="fontTable.xml"/><Relationship Id="rId10" Type="http://schemas.openxmlformats.org/officeDocument/2006/relationships/hyperlink" Target="http://www.famsi.org/reports/05052es/05052esCeronRojas01.pdf" TargetMode="External"/><Relationship Id="rId19" Type="http://schemas.openxmlformats.org/officeDocument/2006/relationships/hyperlink" Target="http://cort.as/1YpT" TargetMode="External"/><Relationship Id="rId4" Type="http://schemas.microsoft.com/office/2007/relationships/stylesWithEffects" Target="stylesWithEffects.xml"/><Relationship Id="rId9" Type="http://schemas.openxmlformats.org/officeDocument/2006/relationships/hyperlink" Target="http://www.famsi.org/reports/05052/Paper.pdf" TargetMode="External"/><Relationship Id="rId14" Type="http://schemas.openxmlformats.org/officeDocument/2006/relationships/hyperlink" Target="http://www.nacionmulticultural.unam.mx/Edespig/diagnostico_y_perspectivas/RECUADROS/CAPITULO%207/1%20EDUCACION%20INDIGENA.pdf" TargetMode="External"/><Relationship Id="rId22" Type="http://schemas.openxmlformats.org/officeDocument/2006/relationships/hyperlink" Target="http://www.isrl.uiuc.edu/~amag/langev/pubtype/inbook_OriginandEvolutionofLanguagesApproachesModelsParadigm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ort.as/1azs" TargetMode="External"/><Relationship Id="rId13" Type="http://schemas.openxmlformats.org/officeDocument/2006/relationships/hyperlink" Target="http://cort.as/1b-3" TargetMode="External"/><Relationship Id="rId3" Type="http://schemas.openxmlformats.org/officeDocument/2006/relationships/hyperlink" Target="http://cort.as/1azQ" TargetMode="External"/><Relationship Id="rId7" Type="http://schemas.openxmlformats.org/officeDocument/2006/relationships/hyperlink" Target="http://cort.as/1azQ" TargetMode="External"/><Relationship Id="rId12" Type="http://schemas.openxmlformats.org/officeDocument/2006/relationships/hyperlink" Target="http://mixtecoderanchonuevodemocraciamontanagro.ivoox.com" TargetMode="External"/><Relationship Id="rId2" Type="http://schemas.openxmlformats.org/officeDocument/2006/relationships/hyperlink" Target="http://centrobinacional.org/2009/06/mixtec-alphabet-ndusu-tu%E2%80%99un-savi/" TargetMode="External"/><Relationship Id="rId1" Type="http://schemas.openxmlformats.org/officeDocument/2006/relationships/hyperlink" Target="http://www.policiacomunitaria.org/" TargetMode="External"/><Relationship Id="rId6" Type="http://schemas.openxmlformats.org/officeDocument/2006/relationships/hyperlink" Target="http://www.langune.com/?set_language=es" TargetMode="External"/><Relationship Id="rId11" Type="http://schemas.openxmlformats.org/officeDocument/2006/relationships/hyperlink" Target="http://cort.as/1b-3" TargetMode="External"/><Relationship Id="rId5" Type="http://schemas.openxmlformats.org/officeDocument/2006/relationships/hyperlink" Target="http://ecos.cdi.gob.mx/xezv.html" TargetMode="External"/><Relationship Id="rId10" Type="http://schemas.openxmlformats.org/officeDocument/2006/relationships/hyperlink" Target="http://cort.as/1azs" TargetMode="External"/><Relationship Id="rId4" Type="http://schemas.openxmlformats.org/officeDocument/2006/relationships/hyperlink" Target="http://www.sil.org/mexico/mixteca/00i-mixteca.htm" TargetMode="External"/><Relationship Id="rId9" Type="http://schemas.openxmlformats.org/officeDocument/2006/relationships/hyperlink" Target="http://cort.as/1a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A541-407E-46BE-841C-47C39A66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19</Pages>
  <Words>8941</Words>
  <Characters>49177</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anajoaquin</dc:creator>
  <cp:lastModifiedBy>anajoaquin</cp:lastModifiedBy>
  <cp:revision>7</cp:revision>
  <dcterms:created xsi:type="dcterms:W3CDTF">2012-10-01T12:03:00Z</dcterms:created>
  <dcterms:modified xsi:type="dcterms:W3CDTF">2012-10-02T12:50:00Z</dcterms:modified>
</cp:coreProperties>
</file>